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596" w:lineRule="exact"/>
        <w:rPr>
          <w:rFonts w:ascii="方正小标宋简体" w:hAnsi="华文宋体" w:eastAsia="方正小标宋简体" w:cs="Times New Roman"/>
          <w:b/>
          <w:sz w:val="44"/>
          <w:szCs w:val="44"/>
        </w:rPr>
      </w:pPr>
      <w:r>
        <w:rPr>
          <w:rFonts w:hint="eastAsia" w:ascii="方正小标宋简体" w:hAnsi="华文宋体" w:eastAsia="方正小标宋简体" w:cs="Times New Roman"/>
          <w:b/>
          <w:sz w:val="44"/>
          <w:szCs w:val="44"/>
        </w:rPr>
        <w:drawing>
          <wp:anchor distT="0" distB="0" distL="114300" distR="114300" simplePos="0" relativeHeight="251660288" behindDoc="1" locked="0" layoutInCell="1" allowOverlap="1">
            <wp:simplePos x="0" y="0"/>
            <wp:positionH relativeFrom="column">
              <wp:posOffset>-127635</wp:posOffset>
            </wp:positionH>
            <wp:positionV relativeFrom="paragraph">
              <wp:posOffset>84455</wp:posOffset>
            </wp:positionV>
            <wp:extent cx="3147695" cy="558165"/>
            <wp:effectExtent l="0" t="0" r="5080" b="3810"/>
            <wp:wrapNone/>
            <wp:docPr id="4" name="图片 4" descr="488c04306f9bdff372e219bccc37b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488c04306f9bdff372e219bccc37bba"/>
                    <pic:cNvPicPr>
                      <a:picLocks noChangeAspect="1"/>
                    </pic:cNvPicPr>
                  </pic:nvPicPr>
                  <pic:blipFill>
                    <a:blip r:embed="rId7"/>
                    <a:stretch>
                      <a:fillRect/>
                    </a:stretch>
                  </pic:blipFill>
                  <pic:spPr>
                    <a:xfrm>
                      <a:off x="0" y="0"/>
                      <a:ext cx="3147695" cy="558165"/>
                    </a:xfrm>
                    <a:prstGeom prst="rect">
                      <a:avLst/>
                    </a:prstGeom>
                  </pic:spPr>
                </pic:pic>
              </a:graphicData>
            </a:graphic>
          </wp:anchor>
        </w:drawing>
      </w:r>
    </w:p>
    <w:p>
      <w:pPr>
        <w:spacing w:line="596" w:lineRule="exact"/>
        <w:ind w:firstLine="883"/>
        <w:jc w:val="center"/>
        <w:rPr>
          <w:rFonts w:ascii="方正小标宋简体" w:hAnsi="华文宋体" w:eastAsia="方正小标宋简体" w:cs="Times New Roman"/>
          <w:b/>
          <w:sz w:val="44"/>
          <w:szCs w:val="44"/>
        </w:rPr>
      </w:pPr>
    </w:p>
    <w:p>
      <w:pPr>
        <w:spacing w:line="596" w:lineRule="exact"/>
        <w:ind w:firstLine="883"/>
        <w:jc w:val="center"/>
        <w:rPr>
          <w:rFonts w:ascii="方正小标宋简体" w:hAnsi="华文宋体" w:eastAsia="方正小标宋简体" w:cs="Times New Roman"/>
          <w:b/>
          <w:sz w:val="44"/>
          <w:szCs w:val="44"/>
        </w:rPr>
      </w:pPr>
    </w:p>
    <w:p>
      <w:pPr>
        <w:spacing w:line="596" w:lineRule="exact"/>
        <w:ind w:firstLine="883"/>
        <w:jc w:val="center"/>
        <w:rPr>
          <w:rFonts w:ascii="方正小标宋简体" w:hAnsi="华文宋体" w:eastAsia="方正小标宋简体" w:cs="Times New Roman"/>
          <w:b/>
          <w:sz w:val="44"/>
          <w:szCs w:val="44"/>
        </w:rPr>
      </w:pPr>
    </w:p>
    <w:p>
      <w:pPr>
        <w:spacing w:line="596" w:lineRule="exact"/>
        <w:ind w:firstLine="883"/>
        <w:jc w:val="center"/>
        <w:rPr>
          <w:rFonts w:ascii="方正小标宋简体" w:hAnsi="华文宋体" w:eastAsia="方正小标宋简体" w:cs="Times New Roman"/>
          <w:b/>
          <w:sz w:val="44"/>
          <w:szCs w:val="44"/>
        </w:rPr>
      </w:pPr>
    </w:p>
    <w:p>
      <w:pPr>
        <w:spacing w:line="596" w:lineRule="exact"/>
        <w:rPr>
          <w:rFonts w:ascii="方正小标宋简体" w:hAnsi="华文宋体" w:eastAsia="方正小标宋简体" w:cs="Times New Roman"/>
          <w:b/>
          <w:sz w:val="44"/>
          <w:szCs w:val="44"/>
        </w:rPr>
      </w:pPr>
    </w:p>
    <w:p>
      <w:pPr>
        <w:spacing w:line="596" w:lineRule="exact"/>
        <w:rPr>
          <w:rFonts w:ascii="方正小标宋简体" w:hAnsi="华文宋体" w:eastAsia="方正小标宋简体" w:cs="Times New Roman"/>
          <w:b/>
          <w:sz w:val="44"/>
          <w:szCs w:val="44"/>
        </w:rPr>
      </w:pPr>
    </w:p>
    <w:p>
      <w:pPr>
        <w:jc w:val="center"/>
        <w:rPr>
          <w:rFonts w:ascii="方正小标宋简体" w:hAnsi="方正小标宋简体" w:eastAsia="方正小标宋简体" w:cs="方正小标宋简体"/>
          <w:b/>
          <w:bCs/>
          <w:sz w:val="52"/>
          <w:szCs w:val="52"/>
        </w:rPr>
      </w:pPr>
      <w:r>
        <w:rPr>
          <w:rFonts w:hint="eastAsia" w:ascii="方正小标宋简体" w:hAnsi="方正小标宋简体" w:eastAsia="方正小标宋简体" w:cs="方正小标宋简体"/>
          <w:b/>
          <w:bCs/>
          <w:sz w:val="52"/>
          <w:szCs w:val="52"/>
        </w:rPr>
        <w:t>202</w:t>
      </w:r>
      <w:r>
        <w:rPr>
          <w:rFonts w:hint="eastAsia" w:ascii="方正小标宋简体" w:hAnsi="方正小标宋简体" w:eastAsia="方正小标宋简体" w:cs="方正小标宋简体"/>
          <w:b/>
          <w:bCs/>
          <w:sz w:val="52"/>
          <w:szCs w:val="52"/>
          <w:lang w:val="en-US" w:eastAsia="zh-CN"/>
        </w:rPr>
        <w:t>5</w:t>
      </w:r>
      <w:r>
        <w:rPr>
          <w:rFonts w:hint="eastAsia" w:ascii="方正小标宋简体" w:hAnsi="方正小标宋简体" w:eastAsia="方正小标宋简体" w:cs="方正小标宋简体"/>
          <w:b/>
          <w:bCs/>
          <w:sz w:val="52"/>
          <w:szCs w:val="52"/>
        </w:rPr>
        <w:t>级本科层次职业教育</w:t>
      </w:r>
    </w:p>
    <w:p>
      <w:pPr>
        <w:jc w:val="center"/>
        <w:rPr>
          <w:rFonts w:hint="eastAsia" w:ascii="方正小标宋简体" w:hAnsi="方正小标宋简体" w:eastAsia="方正小标宋简体" w:cs="方正小标宋简体"/>
          <w:b/>
          <w:bCs/>
          <w:sz w:val="52"/>
          <w:szCs w:val="52"/>
        </w:rPr>
      </w:pPr>
      <w:r>
        <w:rPr>
          <w:rFonts w:hint="eastAsia" w:ascii="方正小标宋简体" w:hAnsi="方正小标宋简体" w:eastAsia="方正小标宋简体" w:cs="方正小标宋简体"/>
          <w:b/>
          <w:bCs/>
          <w:sz w:val="52"/>
          <w:szCs w:val="52"/>
          <w:lang w:val="en-US" w:eastAsia="zh-CN"/>
        </w:rPr>
        <w:t>工业互联网技术</w:t>
      </w:r>
      <w:r>
        <w:rPr>
          <w:rFonts w:hint="eastAsia" w:ascii="方正小标宋简体" w:hAnsi="方正小标宋简体" w:eastAsia="方正小标宋简体" w:cs="方正小标宋简体"/>
          <w:b/>
          <w:bCs/>
          <w:sz w:val="52"/>
          <w:szCs w:val="52"/>
        </w:rPr>
        <w:t>专业</w:t>
      </w:r>
      <w:bookmarkStart w:id="0" w:name="_Toc25217"/>
    </w:p>
    <w:p>
      <w:pPr>
        <w:jc w:val="center"/>
        <w:rPr>
          <w:rFonts w:ascii="方正小标宋简体" w:hAnsi="方正小标宋简体" w:eastAsia="方正小标宋简体" w:cs="方正小标宋简体"/>
          <w:b/>
          <w:bCs/>
          <w:sz w:val="52"/>
          <w:szCs w:val="52"/>
        </w:rPr>
      </w:pPr>
      <w:r>
        <w:rPr>
          <w:rFonts w:hint="eastAsia" w:ascii="方正小标宋简体" w:hAnsi="方正小标宋简体" w:eastAsia="方正小标宋简体" w:cs="方正小标宋简体"/>
          <w:b/>
          <w:bCs/>
          <w:sz w:val="52"/>
          <w:szCs w:val="52"/>
        </w:rPr>
        <w:t>人才培养方案</w:t>
      </w:r>
      <w:bookmarkEnd w:id="0"/>
    </w:p>
    <w:p>
      <w:pPr>
        <w:spacing w:line="596" w:lineRule="exact"/>
        <w:rPr>
          <w:rFonts w:ascii="仿宋" w:hAnsi="仿宋" w:eastAsia="仿宋" w:cs="仿宋"/>
        </w:rPr>
      </w:pPr>
      <w:r>
        <w:rPr>
          <w:rFonts w:hint="eastAsia" w:ascii="仿宋" w:hAnsi="仿宋" w:eastAsia="仿宋" w:cs="仿宋"/>
        </w:rPr>
        <w:t xml:space="preserve"> </w:t>
      </w:r>
    </w:p>
    <w:p>
      <w:pPr>
        <w:ind w:firstLine="560"/>
        <w:jc w:val="left"/>
        <w:rPr>
          <w:rFonts w:ascii="仿宋" w:hAnsi="仿宋" w:eastAsia="仿宋" w:cs="仿宋"/>
          <w:sz w:val="28"/>
          <w:szCs w:val="28"/>
        </w:rPr>
      </w:pPr>
    </w:p>
    <w:p>
      <w:pPr>
        <w:ind w:firstLine="560"/>
        <w:jc w:val="left"/>
        <w:rPr>
          <w:rFonts w:ascii="仿宋" w:hAnsi="仿宋" w:eastAsia="仿宋" w:cs="仿宋"/>
          <w:sz w:val="28"/>
          <w:szCs w:val="28"/>
        </w:rPr>
      </w:pPr>
    </w:p>
    <w:p>
      <w:pPr>
        <w:ind w:firstLine="562"/>
        <w:rPr>
          <w:rFonts w:ascii="仿宋" w:hAnsi="仿宋" w:eastAsia="仿宋" w:cs="仿宋"/>
          <w:b/>
          <w:bCs/>
          <w:sz w:val="28"/>
          <w:szCs w:val="28"/>
        </w:rPr>
      </w:pPr>
      <w:r>
        <w:rPr>
          <w:rFonts w:hint="eastAsia" w:ascii="仿宋" w:hAnsi="仿宋" w:eastAsia="仿宋" w:cs="仿宋"/>
          <w:b/>
          <w:bCs/>
          <w:sz w:val="28"/>
          <w:szCs w:val="28"/>
        </w:rPr>
        <w:br w:type="page"/>
      </w:r>
    </w:p>
    <w:p>
      <w:pPr>
        <w:pStyle w:val="3"/>
        <w:spacing w:before="40" w:after="40" w:line="360" w:lineRule="auto"/>
        <w:ind w:firstLine="602" w:firstLineChars="200"/>
        <w:rPr>
          <w:rFonts w:ascii="黑体" w:hAnsi="黑体" w:eastAsia="黑体" w:cs="黑体"/>
          <w:sz w:val="30"/>
          <w:szCs w:val="30"/>
        </w:rPr>
        <w:sectPr>
          <w:pgSz w:w="11906" w:h="16838"/>
          <w:pgMar w:top="1440" w:right="1800" w:bottom="1440" w:left="1800" w:header="851" w:footer="992" w:gutter="0"/>
          <w:pgNumType w:fmt="decimal"/>
          <w:cols w:space="425" w:num="1"/>
          <w:docGrid w:type="lines" w:linePitch="312" w:charSpace="0"/>
        </w:sectPr>
      </w:pPr>
    </w:p>
    <w:sdt>
      <w:sdtPr>
        <w:rPr>
          <w:rFonts w:ascii="宋体" w:hAnsi="宋体" w:eastAsia="宋体"/>
          <w:b/>
          <w:bCs/>
          <w:kern w:val="44"/>
          <w:sz w:val="32"/>
          <w:szCs w:val="40"/>
        </w:rPr>
        <w:id w:val="147474642"/>
        <w15:color w:val="DBDBDB"/>
        <w:docPartObj>
          <w:docPartGallery w:val="Table of Contents"/>
          <w:docPartUnique/>
        </w:docPartObj>
      </w:sdtPr>
      <w:sdtEndPr>
        <w:rPr>
          <w:rFonts w:hint="eastAsia" w:ascii="黑体" w:hAnsi="黑体" w:eastAsia="黑体" w:cs="黑体"/>
          <w:b/>
          <w:bCs/>
          <w:kern w:val="44"/>
          <w:sz w:val="44"/>
          <w:szCs w:val="30"/>
        </w:rPr>
      </w:sdtEndPr>
      <w:sdtContent>
        <w:p>
          <w:pPr>
            <w:spacing w:line="360" w:lineRule="exact"/>
            <w:jc w:val="center"/>
            <w:rPr>
              <w:b/>
              <w:bCs/>
              <w:sz w:val="32"/>
              <w:szCs w:val="40"/>
            </w:rPr>
          </w:pPr>
          <w:r>
            <w:rPr>
              <w:rFonts w:ascii="宋体" w:hAnsi="宋体" w:eastAsia="宋体"/>
              <w:b/>
              <w:bCs/>
              <w:sz w:val="32"/>
              <w:szCs w:val="40"/>
            </w:rPr>
            <w:t>目</w:t>
          </w:r>
          <w:r>
            <w:rPr>
              <w:rFonts w:hint="eastAsia" w:ascii="宋体" w:hAnsi="宋体" w:eastAsia="宋体"/>
              <w:b/>
              <w:bCs/>
              <w:sz w:val="32"/>
              <w:szCs w:val="40"/>
            </w:rPr>
            <w:t xml:space="preserve"> </w:t>
          </w:r>
          <w:r>
            <w:rPr>
              <w:rFonts w:ascii="宋体" w:hAnsi="宋体" w:eastAsia="宋体"/>
              <w:b/>
              <w:bCs/>
              <w:sz w:val="32"/>
              <w:szCs w:val="40"/>
            </w:rPr>
            <w:t>录</w:t>
          </w:r>
        </w:p>
        <w:p>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TOC \o "1-2" \h \u </w:instrText>
          </w:r>
          <w:r>
            <w:rPr>
              <w:rFonts w:hint="eastAsia" w:ascii="宋体" w:hAnsi="宋体" w:eastAsia="宋体" w:cs="宋体"/>
              <w:sz w:val="24"/>
              <w:szCs w:val="24"/>
            </w:rPr>
            <w:fldChar w:fldCharType="separate"/>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_Toc15584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一、专业名称及代码</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_Toc15584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_Toc24150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lang w:val="en-US" w:eastAsia="zh-CN"/>
            </w:rPr>
            <w:t>二、</w:t>
          </w:r>
          <w:r>
            <w:rPr>
              <w:rFonts w:hint="eastAsia" w:ascii="宋体" w:hAnsi="宋体" w:eastAsia="宋体" w:cs="宋体"/>
              <w:b/>
              <w:bCs/>
              <w:sz w:val="24"/>
              <w:szCs w:val="24"/>
            </w:rPr>
            <w:t>入学要求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_Toc24150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_Toc12721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lang w:val="en-US" w:eastAsia="zh-CN"/>
            </w:rPr>
            <w:t>三、</w:t>
          </w:r>
          <w:r>
            <w:rPr>
              <w:rFonts w:hint="eastAsia" w:ascii="宋体" w:hAnsi="宋体" w:eastAsia="宋体" w:cs="宋体"/>
              <w:b/>
              <w:bCs/>
              <w:sz w:val="24"/>
              <w:szCs w:val="24"/>
            </w:rPr>
            <w:t>修业年限</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_Toc12721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_Toc2136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lang w:val="en-US" w:eastAsia="zh-CN"/>
            </w:rPr>
            <w:t>四、职业面向</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_Toc2136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_Toc27244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lang w:val="en-US" w:eastAsia="zh-CN"/>
            </w:rPr>
            <w:t>五、</w:t>
          </w:r>
          <w:r>
            <w:rPr>
              <w:rFonts w:hint="eastAsia" w:ascii="宋体" w:hAnsi="宋体" w:eastAsia="宋体" w:cs="宋体"/>
              <w:b/>
              <w:bCs/>
              <w:sz w:val="24"/>
              <w:szCs w:val="24"/>
            </w:rPr>
            <w:t>培养目标</w:t>
          </w:r>
          <w:r>
            <w:rPr>
              <w:rFonts w:hint="eastAsia" w:ascii="宋体" w:hAnsi="宋体" w:eastAsia="宋体" w:cs="宋体"/>
              <w:b/>
              <w:bCs/>
              <w:sz w:val="24"/>
              <w:szCs w:val="24"/>
              <w:lang w:val="en-US" w:eastAsia="zh-CN"/>
            </w:rPr>
            <w:t>与培养规格</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_Toc27244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_Toc18826 </w:instrText>
          </w:r>
          <w:r>
            <w:rPr>
              <w:rFonts w:hint="eastAsia" w:ascii="宋体" w:hAnsi="宋体" w:eastAsia="宋体" w:cs="宋体"/>
              <w:sz w:val="24"/>
              <w:szCs w:val="24"/>
            </w:rPr>
            <w:fldChar w:fldCharType="separate"/>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一</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培养目标</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_Toc18826 \h </w:instrText>
          </w:r>
          <w:r>
            <w:rPr>
              <w:rFonts w:hint="eastAsia" w:ascii="宋体" w:hAnsi="宋体" w:eastAsia="宋体" w:cs="宋体"/>
              <w:sz w:val="24"/>
              <w:szCs w:val="24"/>
            </w:rPr>
            <w:fldChar w:fldCharType="separate"/>
          </w:r>
          <w:r>
            <w:rPr>
              <w:rFonts w:hint="eastAsia" w:ascii="宋体" w:hAnsi="宋体" w:eastAsia="宋体" w:cs="宋体"/>
              <w:sz w:val="24"/>
              <w:szCs w:val="24"/>
            </w:rPr>
            <w:t>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_Toc13777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（二）</w:t>
          </w:r>
          <w:r>
            <w:rPr>
              <w:rFonts w:hint="eastAsia" w:ascii="宋体" w:hAnsi="宋体" w:eastAsia="宋体" w:cs="宋体"/>
              <w:sz w:val="24"/>
              <w:szCs w:val="24"/>
              <w:lang w:eastAsia="zh-CN"/>
            </w:rPr>
            <w:t>培养规格</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_Toc13777 \h </w:instrText>
          </w:r>
          <w:r>
            <w:rPr>
              <w:rFonts w:hint="eastAsia" w:ascii="宋体" w:hAnsi="宋体" w:eastAsia="宋体" w:cs="宋体"/>
              <w:sz w:val="24"/>
              <w:szCs w:val="24"/>
            </w:rPr>
            <w:fldChar w:fldCharType="separate"/>
          </w:r>
          <w:r>
            <w:rPr>
              <w:rFonts w:hint="eastAsia" w:ascii="宋体" w:hAnsi="宋体" w:eastAsia="宋体" w:cs="宋体"/>
              <w:sz w:val="24"/>
              <w:szCs w:val="24"/>
            </w:rPr>
            <w:t>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_Toc18187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lang w:val="en-US" w:eastAsia="zh-CN"/>
            </w:rPr>
            <w:t>六、课程设置及要求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_Toc18187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3</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_Toc30812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（一）课程体系</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_Toc30812 \h </w:instrText>
          </w:r>
          <w:r>
            <w:rPr>
              <w:rFonts w:hint="eastAsia" w:ascii="宋体" w:hAnsi="宋体" w:eastAsia="宋体" w:cs="宋体"/>
              <w:sz w:val="24"/>
              <w:szCs w:val="24"/>
            </w:rPr>
            <w:fldChar w:fldCharType="separate"/>
          </w:r>
          <w:r>
            <w:rPr>
              <w:rFonts w:hint="eastAsia" w:ascii="宋体" w:hAnsi="宋体" w:eastAsia="宋体" w:cs="宋体"/>
              <w:sz w:val="24"/>
              <w:szCs w:val="24"/>
            </w:rPr>
            <w:t>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_Toc16345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（二）课程设置</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_Toc16345 \h </w:instrText>
          </w:r>
          <w:r>
            <w:rPr>
              <w:rFonts w:hint="eastAsia" w:ascii="宋体" w:hAnsi="宋体" w:eastAsia="宋体" w:cs="宋体"/>
              <w:sz w:val="24"/>
              <w:szCs w:val="24"/>
            </w:rPr>
            <w:fldChar w:fldCharType="separate"/>
          </w:r>
          <w:r>
            <w:rPr>
              <w:rFonts w:hint="eastAsia" w:ascii="宋体" w:hAnsi="宋体" w:eastAsia="宋体" w:cs="宋体"/>
              <w:sz w:val="24"/>
              <w:szCs w:val="24"/>
            </w:rPr>
            <w:t>8</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_Toc30659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lang w:val="en-US" w:eastAsia="zh-CN"/>
            </w:rPr>
            <w:t>七、教学进度总体安排</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_Toc30659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22</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_Toc728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（一）教学活动时间分配</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_Toc728 \h </w:instrText>
          </w:r>
          <w:r>
            <w:rPr>
              <w:rFonts w:hint="eastAsia" w:ascii="宋体" w:hAnsi="宋体" w:eastAsia="宋体" w:cs="宋体"/>
              <w:sz w:val="24"/>
              <w:szCs w:val="24"/>
            </w:rPr>
            <w:fldChar w:fldCharType="separate"/>
          </w:r>
          <w:r>
            <w:rPr>
              <w:rFonts w:hint="eastAsia" w:ascii="宋体" w:hAnsi="宋体" w:eastAsia="宋体" w:cs="宋体"/>
              <w:sz w:val="24"/>
              <w:szCs w:val="24"/>
            </w:rPr>
            <w:t>22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_Toc28493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（二）课程学分学时比例构成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_Toc28493 \h </w:instrText>
          </w:r>
          <w:r>
            <w:rPr>
              <w:rFonts w:hint="eastAsia" w:ascii="宋体" w:hAnsi="宋体" w:eastAsia="宋体" w:cs="宋体"/>
              <w:sz w:val="24"/>
              <w:szCs w:val="24"/>
            </w:rPr>
            <w:fldChar w:fldCharType="separate"/>
          </w:r>
          <w:r>
            <w:rPr>
              <w:rFonts w:hint="eastAsia" w:ascii="宋体" w:hAnsi="宋体" w:eastAsia="宋体" w:cs="宋体"/>
              <w:sz w:val="24"/>
              <w:szCs w:val="24"/>
            </w:rPr>
            <w:t>22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_Toc20033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（三）第一课堂进程安排</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_Toc20033 \h </w:instrText>
          </w:r>
          <w:r>
            <w:rPr>
              <w:rFonts w:hint="eastAsia" w:ascii="宋体" w:hAnsi="宋体" w:eastAsia="宋体" w:cs="宋体"/>
              <w:sz w:val="24"/>
              <w:szCs w:val="24"/>
            </w:rPr>
            <w:fldChar w:fldCharType="separate"/>
          </w:r>
          <w:r>
            <w:rPr>
              <w:rFonts w:hint="eastAsia" w:ascii="宋体" w:hAnsi="宋体" w:eastAsia="宋体" w:cs="宋体"/>
              <w:sz w:val="24"/>
              <w:szCs w:val="24"/>
            </w:rPr>
            <w:t>23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_Toc7198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（四）第二课堂活动安排</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_Toc7198 \h </w:instrText>
          </w:r>
          <w:r>
            <w:rPr>
              <w:rFonts w:hint="eastAsia" w:ascii="宋体" w:hAnsi="宋体" w:eastAsia="宋体" w:cs="宋体"/>
              <w:sz w:val="24"/>
              <w:szCs w:val="24"/>
            </w:rPr>
            <w:fldChar w:fldCharType="separate"/>
          </w:r>
          <w:r>
            <w:rPr>
              <w:rFonts w:hint="eastAsia" w:ascii="宋体" w:hAnsi="宋体" w:eastAsia="宋体" w:cs="宋体"/>
              <w:sz w:val="24"/>
              <w:szCs w:val="24"/>
            </w:rPr>
            <w:t>25</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_Toc11082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lang w:val="en-US" w:eastAsia="zh-CN"/>
            </w:rPr>
            <w:t>八、实施保障</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_Toc11082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26</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_Toc10413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（一）实训基地配备</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_Toc10413 \h </w:instrText>
          </w:r>
          <w:r>
            <w:rPr>
              <w:rFonts w:hint="eastAsia" w:ascii="宋体" w:hAnsi="宋体" w:eastAsia="宋体" w:cs="宋体"/>
              <w:sz w:val="24"/>
              <w:szCs w:val="24"/>
            </w:rPr>
            <w:fldChar w:fldCharType="separate"/>
          </w:r>
          <w:r>
            <w:rPr>
              <w:rFonts w:hint="eastAsia" w:ascii="宋体" w:hAnsi="宋体" w:eastAsia="宋体" w:cs="宋体"/>
              <w:sz w:val="24"/>
              <w:szCs w:val="24"/>
            </w:rPr>
            <w:t>26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_Toc12355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（二）结构化教学团队</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_Toc12355 \h </w:instrText>
          </w:r>
          <w:r>
            <w:rPr>
              <w:rFonts w:hint="eastAsia" w:ascii="宋体" w:hAnsi="宋体" w:eastAsia="宋体" w:cs="宋体"/>
              <w:sz w:val="24"/>
              <w:szCs w:val="24"/>
            </w:rPr>
            <w:fldChar w:fldCharType="separate"/>
          </w:r>
          <w:r>
            <w:rPr>
              <w:rFonts w:hint="eastAsia" w:ascii="宋体" w:hAnsi="宋体" w:eastAsia="宋体" w:cs="宋体"/>
              <w:sz w:val="24"/>
              <w:szCs w:val="24"/>
            </w:rPr>
            <w:t>27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_Toc22769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（三）教学资源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_Toc22769 \h </w:instrText>
          </w:r>
          <w:r>
            <w:rPr>
              <w:rFonts w:hint="eastAsia" w:ascii="宋体" w:hAnsi="宋体" w:eastAsia="宋体" w:cs="宋体"/>
              <w:sz w:val="24"/>
              <w:szCs w:val="24"/>
            </w:rPr>
            <w:fldChar w:fldCharType="separate"/>
          </w:r>
          <w:r>
            <w:rPr>
              <w:rFonts w:hint="eastAsia" w:ascii="宋体" w:hAnsi="宋体" w:eastAsia="宋体" w:cs="宋体"/>
              <w:sz w:val="24"/>
              <w:szCs w:val="24"/>
            </w:rPr>
            <w:t>28</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_Toc9352 </w:instrText>
          </w:r>
          <w:r>
            <w:rPr>
              <w:rFonts w:hint="eastAsia" w:ascii="宋体" w:hAnsi="宋体" w:eastAsia="宋体" w:cs="宋体"/>
              <w:sz w:val="24"/>
              <w:szCs w:val="24"/>
            </w:rPr>
            <w:fldChar w:fldCharType="separate"/>
          </w:r>
          <w:r>
            <w:rPr>
              <w:rFonts w:hint="eastAsia" w:ascii="宋体" w:hAnsi="宋体" w:eastAsia="宋体" w:cs="宋体"/>
              <w:bCs/>
              <w:sz w:val="24"/>
              <w:szCs w:val="24"/>
            </w:rPr>
            <w:t>（四）教学方法</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_Toc9352 \h </w:instrText>
          </w:r>
          <w:r>
            <w:rPr>
              <w:rFonts w:hint="eastAsia" w:ascii="宋体" w:hAnsi="宋体" w:eastAsia="宋体" w:cs="宋体"/>
              <w:sz w:val="24"/>
              <w:szCs w:val="24"/>
            </w:rPr>
            <w:fldChar w:fldCharType="separate"/>
          </w:r>
          <w:r>
            <w:rPr>
              <w:rFonts w:hint="eastAsia" w:ascii="宋体" w:hAnsi="宋体" w:eastAsia="宋体" w:cs="宋体"/>
              <w:sz w:val="24"/>
              <w:szCs w:val="24"/>
            </w:rPr>
            <w:t>28</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_Toc9492 </w:instrText>
          </w:r>
          <w:r>
            <w:rPr>
              <w:rFonts w:hint="eastAsia" w:ascii="宋体" w:hAnsi="宋体" w:eastAsia="宋体" w:cs="宋体"/>
              <w:sz w:val="24"/>
              <w:szCs w:val="24"/>
            </w:rPr>
            <w:fldChar w:fldCharType="separate"/>
          </w:r>
          <w:r>
            <w:rPr>
              <w:rFonts w:hint="eastAsia" w:ascii="宋体" w:hAnsi="宋体" w:eastAsia="宋体" w:cs="宋体"/>
              <w:bCs/>
              <w:sz w:val="24"/>
              <w:szCs w:val="24"/>
            </w:rPr>
            <w:t>（五）学习评价</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_Toc9492 \h </w:instrText>
          </w:r>
          <w:r>
            <w:rPr>
              <w:rFonts w:hint="eastAsia" w:ascii="宋体" w:hAnsi="宋体" w:eastAsia="宋体" w:cs="宋体"/>
              <w:sz w:val="24"/>
              <w:szCs w:val="24"/>
            </w:rPr>
            <w:fldChar w:fldCharType="separate"/>
          </w:r>
          <w:r>
            <w:rPr>
              <w:rFonts w:hint="eastAsia" w:ascii="宋体" w:hAnsi="宋体" w:eastAsia="宋体" w:cs="宋体"/>
              <w:sz w:val="24"/>
              <w:szCs w:val="24"/>
            </w:rPr>
            <w:t>28</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_Toc7400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（六）质量保障</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_Toc7400 \h </w:instrText>
          </w:r>
          <w:r>
            <w:rPr>
              <w:rFonts w:hint="eastAsia" w:ascii="宋体" w:hAnsi="宋体" w:eastAsia="宋体" w:cs="宋体"/>
              <w:sz w:val="24"/>
              <w:szCs w:val="24"/>
            </w:rPr>
            <w:fldChar w:fldCharType="separate"/>
          </w:r>
          <w:r>
            <w:rPr>
              <w:rFonts w:hint="eastAsia" w:ascii="宋体" w:hAnsi="宋体" w:eastAsia="宋体" w:cs="宋体"/>
              <w:sz w:val="24"/>
              <w:szCs w:val="24"/>
            </w:rPr>
            <w:t>29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_Toc7857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lang w:val="en-US" w:eastAsia="zh-CN"/>
            </w:rPr>
            <w:t>九、</w:t>
          </w:r>
          <w:r>
            <w:rPr>
              <w:rFonts w:hint="eastAsia" w:ascii="宋体" w:hAnsi="宋体" w:eastAsia="宋体" w:cs="宋体"/>
              <w:b/>
              <w:bCs/>
              <w:sz w:val="24"/>
              <w:szCs w:val="24"/>
            </w:rPr>
            <w:t>毕业要求</w:t>
          </w:r>
          <w:r>
            <w:rPr>
              <w:rFonts w:hint="eastAsia" w:ascii="宋体" w:hAnsi="宋体" w:eastAsia="宋体" w:cs="宋体"/>
              <w:b/>
              <w:bCs/>
              <w:sz w:val="24"/>
              <w:szCs w:val="24"/>
              <w:lang w:val="en-US" w:eastAsia="zh-CN"/>
            </w:rPr>
            <w:t>及学位授予</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_Toc7857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29</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_Toc7291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（一）毕业要求</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_Toc7291 \h </w:instrText>
          </w:r>
          <w:r>
            <w:rPr>
              <w:rFonts w:hint="eastAsia" w:ascii="宋体" w:hAnsi="宋体" w:eastAsia="宋体" w:cs="宋体"/>
              <w:sz w:val="24"/>
              <w:szCs w:val="24"/>
            </w:rPr>
            <w:fldChar w:fldCharType="separate"/>
          </w:r>
          <w:r>
            <w:rPr>
              <w:rFonts w:hint="eastAsia" w:ascii="宋体" w:hAnsi="宋体" w:eastAsia="宋体" w:cs="宋体"/>
              <w:sz w:val="24"/>
              <w:szCs w:val="24"/>
            </w:rPr>
            <w:t>29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_Toc7384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（二）学位授予</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_Toc7384 \h </w:instrText>
          </w:r>
          <w:r>
            <w:rPr>
              <w:rFonts w:hint="eastAsia" w:ascii="宋体" w:hAnsi="宋体" w:eastAsia="宋体" w:cs="宋体"/>
              <w:sz w:val="24"/>
              <w:szCs w:val="24"/>
            </w:rPr>
            <w:fldChar w:fldCharType="separate"/>
          </w:r>
          <w:r>
            <w:rPr>
              <w:rFonts w:hint="eastAsia" w:ascii="宋体" w:hAnsi="宋体" w:eastAsia="宋体" w:cs="宋体"/>
              <w:sz w:val="24"/>
              <w:szCs w:val="24"/>
            </w:rPr>
            <w:t>30</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_Toc25858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lang w:val="en-US" w:eastAsia="zh-CN"/>
            </w:rPr>
            <w:t>十、附录</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_Toc25858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30</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_Toc19830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（一）第一课堂进程安排表</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_Toc19830 \h </w:instrText>
          </w:r>
          <w:r>
            <w:rPr>
              <w:rFonts w:hint="eastAsia" w:ascii="宋体" w:hAnsi="宋体" w:eastAsia="宋体" w:cs="宋体"/>
              <w:sz w:val="24"/>
              <w:szCs w:val="24"/>
            </w:rPr>
            <w:fldChar w:fldCharType="separate"/>
          </w:r>
          <w:r>
            <w:rPr>
              <w:rFonts w:hint="eastAsia" w:ascii="宋体" w:hAnsi="宋体" w:eastAsia="宋体" w:cs="宋体"/>
              <w:sz w:val="24"/>
              <w:szCs w:val="24"/>
            </w:rPr>
            <w:t>30</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_Toc15155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（二）第二课堂活动安排表</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_Toc15155 \h </w:instrText>
          </w:r>
          <w:r>
            <w:rPr>
              <w:rFonts w:hint="eastAsia" w:ascii="宋体" w:hAnsi="宋体" w:eastAsia="宋体" w:cs="宋体"/>
              <w:sz w:val="24"/>
              <w:szCs w:val="24"/>
            </w:rPr>
            <w:fldChar w:fldCharType="separate"/>
          </w:r>
          <w:r>
            <w:rPr>
              <w:rFonts w:hint="eastAsia" w:ascii="宋体" w:hAnsi="宋体" w:eastAsia="宋体" w:cs="宋体"/>
              <w:sz w:val="24"/>
              <w:szCs w:val="24"/>
            </w:rPr>
            <w:t>36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_Toc32476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（三）专业人才培养方案制定的说明</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_Toc32476 \h </w:instrText>
          </w:r>
          <w:r>
            <w:rPr>
              <w:rFonts w:hint="eastAsia" w:ascii="宋体" w:hAnsi="宋体" w:eastAsia="宋体" w:cs="宋体"/>
              <w:sz w:val="24"/>
              <w:szCs w:val="24"/>
            </w:rPr>
            <w:fldChar w:fldCharType="separate"/>
          </w:r>
          <w:r>
            <w:rPr>
              <w:rFonts w:hint="eastAsia" w:ascii="宋体" w:hAnsi="宋体" w:eastAsia="宋体" w:cs="宋体"/>
              <w:sz w:val="24"/>
              <w:szCs w:val="24"/>
            </w:rPr>
            <w:t>40</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_Toc18100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（四）专业对应的职业/岗位分析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_Toc18100 \h </w:instrText>
          </w:r>
          <w:r>
            <w:rPr>
              <w:rFonts w:hint="eastAsia" w:ascii="宋体" w:hAnsi="宋体" w:eastAsia="宋体" w:cs="宋体"/>
              <w:sz w:val="24"/>
              <w:szCs w:val="24"/>
            </w:rPr>
            <w:fldChar w:fldCharType="separate"/>
          </w:r>
          <w:r>
            <w:rPr>
              <w:rFonts w:hint="eastAsia" w:ascii="宋体" w:hAnsi="宋体" w:eastAsia="宋体" w:cs="宋体"/>
              <w:sz w:val="24"/>
              <w:szCs w:val="24"/>
            </w:rPr>
            <w:t>40</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3"/>
            <w:pageBreakBefore w:val="0"/>
            <w:widowControl w:val="0"/>
            <w:kinsoku/>
            <w:wordWrap/>
            <w:overflowPunct/>
            <w:topLinePunct w:val="0"/>
            <w:autoSpaceDE/>
            <w:autoSpaceDN/>
            <w:bidi w:val="0"/>
            <w:adjustRightInd/>
            <w:snapToGrid/>
            <w:spacing w:before="40" w:after="40" w:line="420" w:lineRule="exact"/>
            <w:textAlignment w:val="auto"/>
            <w:rPr>
              <w:rFonts w:ascii="黑体" w:hAnsi="黑体" w:eastAsia="黑体" w:cs="黑体"/>
              <w:sz w:val="30"/>
              <w:szCs w:val="30"/>
            </w:rPr>
            <w:sectPr>
              <w:footerReference r:id="rId3" w:type="default"/>
              <w:pgSz w:w="11906" w:h="16838"/>
              <w:pgMar w:top="1440" w:right="1800" w:bottom="1440" w:left="1800" w:header="851" w:footer="992" w:gutter="0"/>
              <w:pgNumType w:fmt="decimal"/>
              <w:cols w:space="425" w:num="1"/>
              <w:docGrid w:type="lines" w:linePitch="312" w:charSpace="0"/>
            </w:sectPr>
          </w:pPr>
          <w:r>
            <w:rPr>
              <w:rFonts w:hint="eastAsia" w:ascii="宋体" w:hAnsi="宋体" w:eastAsia="宋体" w:cs="宋体"/>
              <w:sz w:val="24"/>
              <w:szCs w:val="24"/>
            </w:rPr>
            <w:fldChar w:fldCharType="end"/>
          </w:r>
        </w:p>
      </w:sdtContent>
    </w:sdt>
    <w:p>
      <w:pPr>
        <w:pStyle w:val="3"/>
        <w:spacing w:before="40" w:after="40" w:line="360" w:lineRule="auto"/>
        <w:ind w:firstLine="602" w:firstLineChars="200"/>
        <w:rPr>
          <w:rFonts w:hint="eastAsia" w:ascii="黑体" w:hAnsi="黑体" w:eastAsia="黑体" w:cs="黑体"/>
          <w:sz w:val="30"/>
          <w:szCs w:val="30"/>
        </w:rPr>
      </w:pPr>
      <w:bookmarkStart w:id="1" w:name="_Toc15584"/>
      <w:r>
        <w:rPr>
          <w:rFonts w:hint="eastAsia" w:ascii="黑体" w:hAnsi="黑体" w:eastAsia="黑体" w:cs="黑体"/>
          <w:sz w:val="30"/>
          <w:szCs w:val="30"/>
        </w:rPr>
        <w:t>一、专业名称及代码</w:t>
      </w:r>
      <w:bookmarkEnd w:id="1"/>
    </w:p>
    <w:p>
      <w:pPr>
        <w:pStyle w:val="44"/>
        <w:adjustRightInd w:val="0"/>
        <w:snapToGrid w:val="0"/>
        <w:spacing w:line="360" w:lineRule="auto"/>
        <w:ind w:firstLine="560"/>
        <w:rPr>
          <w:rFonts w:hint="eastAsia" w:ascii="仿宋" w:hAnsi="仿宋" w:eastAsia="仿宋" w:cs="仿宋"/>
          <w:sz w:val="28"/>
          <w:szCs w:val="28"/>
        </w:rPr>
      </w:pPr>
      <w:r>
        <w:rPr>
          <w:rFonts w:hint="eastAsia" w:ascii="仿宋" w:hAnsi="仿宋" w:eastAsia="仿宋" w:cs="仿宋"/>
          <w:sz w:val="28"/>
          <w:szCs w:val="28"/>
        </w:rPr>
        <w:t xml:space="preserve">专业名称：工业互联网技术  </w:t>
      </w:r>
    </w:p>
    <w:p>
      <w:pPr>
        <w:pStyle w:val="44"/>
        <w:adjustRightInd w:val="0"/>
        <w:snapToGrid w:val="0"/>
        <w:spacing w:line="360" w:lineRule="auto"/>
        <w:ind w:firstLine="560"/>
        <w:rPr>
          <w:rFonts w:ascii="仿宋" w:hAnsi="仿宋" w:eastAsia="仿宋" w:cs="仿宋"/>
          <w:sz w:val="28"/>
          <w:szCs w:val="28"/>
        </w:rPr>
      </w:pPr>
      <w:r>
        <w:rPr>
          <w:rFonts w:hint="eastAsia" w:ascii="仿宋" w:hAnsi="仿宋" w:eastAsia="仿宋" w:cs="仿宋"/>
          <w:sz w:val="28"/>
          <w:szCs w:val="28"/>
        </w:rPr>
        <w:t>专业代码：310211</w:t>
      </w:r>
    </w:p>
    <w:p>
      <w:pPr>
        <w:pStyle w:val="3"/>
        <w:spacing w:before="40" w:after="40" w:line="360" w:lineRule="auto"/>
        <w:ind w:firstLine="602" w:firstLineChars="200"/>
        <w:rPr>
          <w:rFonts w:hint="eastAsia" w:ascii="黑体" w:hAnsi="黑体" w:eastAsia="黑体" w:cs="黑体"/>
          <w:sz w:val="30"/>
          <w:szCs w:val="30"/>
        </w:rPr>
      </w:pPr>
      <w:bookmarkStart w:id="2" w:name="_Toc24150"/>
      <w:r>
        <w:rPr>
          <w:rFonts w:hint="eastAsia" w:ascii="黑体" w:hAnsi="黑体" w:eastAsia="黑体" w:cs="黑体"/>
          <w:sz w:val="30"/>
          <w:szCs w:val="30"/>
          <w:lang w:val="en-US" w:eastAsia="zh-CN"/>
        </w:rPr>
        <w:t>二、</w:t>
      </w:r>
      <w:r>
        <w:rPr>
          <w:rFonts w:hint="eastAsia" w:ascii="黑体" w:hAnsi="黑体" w:eastAsia="黑体" w:cs="黑体"/>
          <w:sz w:val="30"/>
          <w:szCs w:val="30"/>
        </w:rPr>
        <w:t>入学要求</w:t>
      </w:r>
      <w:bookmarkEnd w:id="2"/>
    </w:p>
    <w:p>
      <w:pPr>
        <w:adjustRightInd w:val="0"/>
        <w:snapToGrid w:val="0"/>
        <w:spacing w:line="360" w:lineRule="auto"/>
        <w:rPr>
          <w:rFonts w:ascii="仿宋" w:hAnsi="仿宋" w:eastAsia="仿宋" w:cs="仿宋"/>
          <w:sz w:val="28"/>
          <w:szCs w:val="28"/>
        </w:rPr>
      </w:pPr>
      <w:r>
        <w:rPr>
          <w:rFonts w:hint="eastAsia" w:ascii="仿宋" w:hAnsi="仿宋" w:eastAsia="仿宋" w:cs="仿宋"/>
          <w:b/>
          <w:bCs/>
          <w:sz w:val="28"/>
          <w:szCs w:val="28"/>
        </w:rPr>
        <w:t xml:space="preserve">    </w:t>
      </w:r>
      <w:r>
        <w:rPr>
          <w:rFonts w:hint="eastAsia" w:ascii="仿宋" w:hAnsi="仿宋" w:eastAsia="仿宋" w:cs="仿宋"/>
          <w:sz w:val="28"/>
          <w:szCs w:val="28"/>
        </w:rPr>
        <w:t>应届高中毕业生或具有同等学力的学生。</w:t>
      </w:r>
    </w:p>
    <w:p>
      <w:pPr>
        <w:pStyle w:val="3"/>
        <w:spacing w:before="40" w:after="40" w:line="360" w:lineRule="auto"/>
        <w:ind w:firstLine="602" w:firstLineChars="200"/>
        <w:rPr>
          <w:rFonts w:hint="eastAsia" w:ascii="黑体" w:hAnsi="黑体" w:eastAsia="黑体" w:cs="黑体"/>
          <w:sz w:val="30"/>
          <w:szCs w:val="30"/>
        </w:rPr>
      </w:pPr>
      <w:bookmarkStart w:id="3" w:name="_Toc12721"/>
      <w:r>
        <w:rPr>
          <w:rFonts w:hint="eastAsia" w:ascii="黑体" w:hAnsi="黑体" w:eastAsia="黑体" w:cs="黑体"/>
          <w:sz w:val="30"/>
          <w:szCs w:val="30"/>
          <w:lang w:val="en-US" w:eastAsia="zh-CN"/>
        </w:rPr>
        <w:t>三、</w:t>
      </w:r>
      <w:r>
        <w:rPr>
          <w:rFonts w:hint="eastAsia" w:ascii="黑体" w:hAnsi="黑体" w:eastAsia="黑体" w:cs="黑体"/>
          <w:sz w:val="30"/>
          <w:szCs w:val="30"/>
        </w:rPr>
        <w:t>修业年限</w:t>
      </w:r>
      <w:bookmarkEnd w:id="3"/>
    </w:p>
    <w:p>
      <w:pPr>
        <w:adjustRightInd w:val="0"/>
        <w:snapToGrid w:val="0"/>
        <w:spacing w:line="360" w:lineRule="auto"/>
        <w:ind w:firstLine="560" w:firstLineChars="200"/>
        <w:rPr>
          <w:rFonts w:ascii="仿宋" w:hAnsi="仿宋" w:eastAsia="仿宋" w:cs="仿宋"/>
          <w:sz w:val="28"/>
          <w:szCs w:val="28"/>
        </w:rPr>
      </w:pPr>
      <w:r>
        <w:rPr>
          <w:rFonts w:hint="eastAsia" w:ascii="仿宋" w:hAnsi="仿宋" w:eastAsia="仿宋" w:cs="仿宋"/>
          <w:sz w:val="28"/>
          <w:szCs w:val="28"/>
        </w:rPr>
        <w:t>基本学制为4年。实行弹性学制，修业年限3～6年。</w:t>
      </w:r>
    </w:p>
    <w:p>
      <w:pPr>
        <w:pStyle w:val="3"/>
        <w:spacing w:before="40" w:after="40" w:line="360" w:lineRule="auto"/>
        <w:ind w:firstLine="602" w:firstLineChars="200"/>
        <w:rPr>
          <w:rFonts w:hint="eastAsia" w:ascii="黑体" w:hAnsi="黑体" w:eastAsia="黑体" w:cs="黑体"/>
          <w:sz w:val="30"/>
          <w:szCs w:val="30"/>
          <w:lang w:val="en-US" w:eastAsia="zh-CN"/>
        </w:rPr>
      </w:pPr>
      <w:bookmarkStart w:id="4" w:name="_Toc2136"/>
      <w:r>
        <w:rPr>
          <w:rFonts w:hint="eastAsia" w:ascii="黑体" w:hAnsi="黑体" w:eastAsia="黑体" w:cs="黑体"/>
          <w:sz w:val="30"/>
          <w:szCs w:val="30"/>
          <w:lang w:val="en-US" w:eastAsia="zh-CN"/>
        </w:rPr>
        <w:t>四、职业面向</w:t>
      </w:r>
      <w:bookmarkEnd w:id="4"/>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8"/>
        <w:gridCol w:w="965"/>
        <w:gridCol w:w="1433"/>
        <w:gridCol w:w="1656"/>
        <w:gridCol w:w="1706"/>
        <w:gridCol w:w="16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6" w:hRule="atLeast"/>
        </w:trPr>
        <w:tc>
          <w:tcPr>
            <w:tcW w:w="1078" w:type="dxa"/>
            <w:vAlign w:val="center"/>
          </w:tcPr>
          <w:p>
            <w:pPr>
              <w:bidi w:val="0"/>
              <w:jc w:val="center"/>
              <w:rPr>
                <w:rFonts w:hint="eastAsia" w:ascii="仿宋_GB2312" w:hAnsi="仿宋_GB2312" w:eastAsia="仿宋_GB2312" w:cs="仿宋_GB2312"/>
                <w:b/>
                <w:bCs/>
              </w:rPr>
            </w:pPr>
            <w:r>
              <w:rPr>
                <w:rFonts w:hint="eastAsia" w:ascii="仿宋_GB2312" w:hAnsi="仿宋_GB2312" w:eastAsia="仿宋_GB2312" w:cs="仿宋_GB2312"/>
                <w:b/>
                <w:bCs/>
              </w:rPr>
              <w:t>所属专</w:t>
            </w:r>
          </w:p>
          <w:p>
            <w:pPr>
              <w:bidi w:val="0"/>
              <w:jc w:val="center"/>
              <w:rPr>
                <w:rFonts w:hint="eastAsia" w:ascii="仿宋_GB2312" w:hAnsi="仿宋_GB2312" w:eastAsia="仿宋_GB2312" w:cs="仿宋_GB2312"/>
                <w:b/>
                <w:bCs/>
              </w:rPr>
            </w:pPr>
            <w:r>
              <w:rPr>
                <w:rFonts w:hint="eastAsia" w:ascii="仿宋_GB2312" w:hAnsi="仿宋_GB2312" w:eastAsia="仿宋_GB2312" w:cs="仿宋_GB2312"/>
                <w:b/>
                <w:bCs/>
              </w:rPr>
              <w:t>业大类</w:t>
            </w:r>
          </w:p>
          <w:p>
            <w:pPr>
              <w:bidi w:val="0"/>
              <w:jc w:val="center"/>
              <w:rPr>
                <w:rFonts w:hint="eastAsia" w:ascii="仿宋_GB2312" w:hAnsi="仿宋_GB2312" w:eastAsia="仿宋_GB2312" w:cs="仿宋_GB2312"/>
                <w:b/>
                <w:bCs/>
              </w:rPr>
            </w:pPr>
            <w:r>
              <w:rPr>
                <w:rFonts w:hint="eastAsia" w:ascii="仿宋_GB2312" w:hAnsi="仿宋_GB2312" w:eastAsia="仿宋_GB2312" w:cs="仿宋_GB2312"/>
                <w:b/>
                <w:bCs/>
              </w:rPr>
              <w:t>(代码)</w:t>
            </w:r>
          </w:p>
        </w:tc>
        <w:tc>
          <w:tcPr>
            <w:tcW w:w="965" w:type="dxa"/>
            <w:vAlign w:val="center"/>
          </w:tcPr>
          <w:p>
            <w:pPr>
              <w:bidi w:val="0"/>
              <w:jc w:val="center"/>
              <w:rPr>
                <w:rFonts w:hint="eastAsia" w:ascii="仿宋_GB2312" w:hAnsi="仿宋_GB2312" w:eastAsia="仿宋_GB2312" w:cs="仿宋_GB2312"/>
                <w:b/>
                <w:bCs/>
              </w:rPr>
            </w:pPr>
            <w:r>
              <w:rPr>
                <w:rFonts w:hint="eastAsia" w:ascii="仿宋_GB2312" w:hAnsi="仿宋_GB2312" w:eastAsia="仿宋_GB2312" w:cs="仿宋_GB2312"/>
                <w:b/>
                <w:bCs/>
              </w:rPr>
              <w:t>所属专</w:t>
            </w:r>
          </w:p>
          <w:p>
            <w:pPr>
              <w:bidi w:val="0"/>
              <w:jc w:val="center"/>
              <w:rPr>
                <w:rFonts w:hint="eastAsia" w:ascii="仿宋_GB2312" w:hAnsi="仿宋_GB2312" w:eastAsia="仿宋_GB2312" w:cs="仿宋_GB2312"/>
                <w:b/>
                <w:bCs/>
              </w:rPr>
            </w:pPr>
            <w:r>
              <w:rPr>
                <w:rFonts w:hint="eastAsia" w:ascii="仿宋_GB2312" w:hAnsi="仿宋_GB2312" w:eastAsia="仿宋_GB2312" w:cs="仿宋_GB2312"/>
                <w:b/>
                <w:bCs/>
              </w:rPr>
              <w:t>业类</w:t>
            </w:r>
          </w:p>
          <w:p>
            <w:pPr>
              <w:bidi w:val="0"/>
              <w:jc w:val="center"/>
              <w:rPr>
                <w:rFonts w:hint="eastAsia" w:ascii="仿宋_GB2312" w:hAnsi="仿宋_GB2312" w:eastAsia="仿宋_GB2312" w:cs="仿宋_GB2312"/>
                <w:b/>
                <w:bCs/>
              </w:rPr>
            </w:pPr>
            <w:r>
              <w:rPr>
                <w:rFonts w:hint="eastAsia" w:ascii="仿宋_GB2312" w:hAnsi="仿宋_GB2312" w:eastAsia="仿宋_GB2312" w:cs="仿宋_GB2312"/>
                <w:b/>
                <w:bCs/>
              </w:rPr>
              <w:t>(代码)</w:t>
            </w:r>
          </w:p>
        </w:tc>
        <w:tc>
          <w:tcPr>
            <w:tcW w:w="1433" w:type="dxa"/>
            <w:vAlign w:val="center"/>
          </w:tcPr>
          <w:p>
            <w:pPr>
              <w:bidi w:val="0"/>
              <w:jc w:val="center"/>
              <w:rPr>
                <w:rFonts w:hint="eastAsia" w:ascii="仿宋_GB2312" w:hAnsi="仿宋_GB2312" w:eastAsia="仿宋_GB2312" w:cs="仿宋_GB2312"/>
                <w:b/>
                <w:bCs/>
              </w:rPr>
            </w:pPr>
            <w:r>
              <w:rPr>
                <w:rFonts w:hint="eastAsia" w:ascii="仿宋_GB2312" w:hAnsi="仿宋_GB2312" w:eastAsia="仿宋_GB2312" w:cs="仿宋_GB2312"/>
                <w:b/>
                <w:bCs/>
              </w:rPr>
              <w:t>对应行业</w:t>
            </w:r>
          </w:p>
          <w:p>
            <w:pPr>
              <w:bidi w:val="0"/>
              <w:jc w:val="center"/>
              <w:rPr>
                <w:rFonts w:hint="eastAsia" w:ascii="仿宋_GB2312" w:hAnsi="仿宋_GB2312" w:eastAsia="仿宋_GB2312" w:cs="仿宋_GB2312"/>
                <w:b/>
                <w:bCs/>
              </w:rPr>
            </w:pPr>
            <w:r>
              <w:rPr>
                <w:rFonts w:hint="eastAsia" w:ascii="仿宋_GB2312" w:hAnsi="仿宋_GB2312" w:eastAsia="仿宋_GB2312" w:cs="仿宋_GB2312"/>
                <w:b/>
                <w:bCs/>
              </w:rPr>
              <w:t>(代码)</w:t>
            </w:r>
          </w:p>
        </w:tc>
        <w:tc>
          <w:tcPr>
            <w:tcW w:w="1656" w:type="dxa"/>
            <w:vAlign w:val="center"/>
          </w:tcPr>
          <w:p>
            <w:pPr>
              <w:bidi w:val="0"/>
              <w:jc w:val="center"/>
              <w:rPr>
                <w:rFonts w:hint="eastAsia" w:ascii="仿宋_GB2312" w:hAnsi="仿宋_GB2312" w:eastAsia="仿宋_GB2312" w:cs="仿宋_GB2312"/>
                <w:b/>
                <w:bCs/>
              </w:rPr>
            </w:pPr>
            <w:r>
              <w:rPr>
                <w:rFonts w:hint="eastAsia" w:ascii="仿宋_GB2312" w:hAnsi="仿宋_GB2312" w:eastAsia="仿宋_GB2312" w:cs="仿宋_GB2312"/>
                <w:b/>
                <w:bCs/>
              </w:rPr>
              <w:t>主要职业类别</w:t>
            </w:r>
          </w:p>
          <w:p>
            <w:pPr>
              <w:bidi w:val="0"/>
              <w:jc w:val="center"/>
              <w:rPr>
                <w:rFonts w:hint="eastAsia" w:ascii="仿宋_GB2312" w:hAnsi="仿宋_GB2312" w:eastAsia="仿宋_GB2312" w:cs="仿宋_GB2312"/>
                <w:b/>
                <w:bCs/>
              </w:rPr>
            </w:pPr>
            <w:r>
              <w:rPr>
                <w:rFonts w:hint="eastAsia" w:ascii="仿宋_GB2312" w:hAnsi="仿宋_GB2312" w:eastAsia="仿宋_GB2312" w:cs="仿宋_GB2312"/>
                <w:b/>
                <w:bCs/>
              </w:rPr>
              <w:t>(代码)</w:t>
            </w:r>
          </w:p>
        </w:tc>
        <w:tc>
          <w:tcPr>
            <w:tcW w:w="1706" w:type="dxa"/>
            <w:vAlign w:val="center"/>
          </w:tcPr>
          <w:p>
            <w:pPr>
              <w:bidi w:val="0"/>
              <w:jc w:val="center"/>
              <w:rPr>
                <w:rFonts w:hint="eastAsia" w:ascii="仿宋_GB2312" w:hAnsi="仿宋_GB2312" w:eastAsia="仿宋_GB2312" w:cs="仿宋_GB2312"/>
                <w:b/>
                <w:bCs/>
              </w:rPr>
            </w:pPr>
            <w:r>
              <w:rPr>
                <w:rFonts w:hint="eastAsia" w:ascii="仿宋_GB2312" w:hAnsi="仿宋_GB2312" w:eastAsia="仿宋_GB2312" w:cs="仿宋_GB2312"/>
                <w:b/>
                <w:bCs/>
              </w:rPr>
              <w:t>主要岗位群或技术领域举例</w:t>
            </w:r>
          </w:p>
        </w:tc>
        <w:tc>
          <w:tcPr>
            <w:tcW w:w="1678" w:type="dxa"/>
            <w:vAlign w:val="center"/>
          </w:tcPr>
          <w:p>
            <w:pPr>
              <w:bidi w:val="0"/>
              <w:jc w:val="center"/>
              <w:rPr>
                <w:rFonts w:hint="eastAsia" w:ascii="仿宋_GB2312" w:hAnsi="仿宋_GB2312" w:eastAsia="仿宋_GB2312" w:cs="仿宋_GB2312"/>
                <w:b/>
                <w:bCs/>
              </w:rPr>
            </w:pPr>
            <w:r>
              <w:rPr>
                <w:rFonts w:hint="eastAsia" w:ascii="仿宋_GB2312" w:hAnsi="仿宋_GB2312" w:eastAsia="仿宋_GB2312" w:cs="仿宋_GB2312"/>
                <w:b/>
                <w:bCs/>
              </w:rPr>
              <w:t>职业资格证书和职业技能等级证书举例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8" w:type="dxa"/>
            <w:vAlign w:val="center"/>
          </w:tcPr>
          <w:p>
            <w:pPr>
              <w:pStyle w:val="27"/>
              <w:adjustRightInd w:val="0"/>
              <w:snapToGrid w:val="0"/>
              <w:jc w:val="center"/>
              <w:rPr>
                <w:vertAlign w:val="baseline"/>
              </w:rPr>
            </w:pPr>
            <w:r>
              <w:rPr>
                <w:rFonts w:hint="eastAsia" w:ascii="仿宋" w:hAnsi="仿宋" w:eastAsia="仿宋" w:cs="仿宋"/>
                <w:sz w:val="24"/>
                <w:szCs w:val="24"/>
              </w:rPr>
              <w:t>电子与信息大类（31）</w:t>
            </w:r>
          </w:p>
        </w:tc>
        <w:tc>
          <w:tcPr>
            <w:tcW w:w="965" w:type="dxa"/>
            <w:vAlign w:val="center"/>
          </w:tcPr>
          <w:p>
            <w:pPr>
              <w:pStyle w:val="27"/>
              <w:adjustRightInd w:val="0"/>
              <w:snapToGrid w:val="0"/>
              <w:jc w:val="center"/>
              <w:rPr>
                <w:vertAlign w:val="baseline"/>
              </w:rPr>
            </w:pPr>
            <w:r>
              <w:rPr>
                <w:rFonts w:hint="eastAsia" w:ascii="仿宋" w:hAnsi="仿宋" w:eastAsia="仿宋" w:cs="仿宋"/>
                <w:sz w:val="24"/>
                <w:szCs w:val="24"/>
              </w:rPr>
              <w:t>计算机类(3102)</w:t>
            </w:r>
          </w:p>
        </w:tc>
        <w:tc>
          <w:tcPr>
            <w:tcW w:w="1433" w:type="dxa"/>
            <w:vAlign w:val="center"/>
          </w:tcPr>
          <w:p>
            <w:pPr>
              <w:pStyle w:val="27"/>
              <w:adjustRightInd w:val="0"/>
              <w:snapToGrid w:val="0"/>
              <w:jc w:val="center"/>
              <w:rPr>
                <w:rFonts w:hint="eastAsia" w:ascii="仿宋" w:hAnsi="仿宋" w:eastAsia="仿宋" w:cs="仿宋"/>
                <w:sz w:val="24"/>
                <w:szCs w:val="24"/>
              </w:rPr>
            </w:pPr>
            <w:r>
              <w:rPr>
                <w:rFonts w:hint="eastAsia" w:ascii="仿宋" w:hAnsi="仿宋" w:eastAsia="仿宋" w:cs="仿宋"/>
                <w:sz w:val="24"/>
                <w:szCs w:val="24"/>
              </w:rPr>
              <w:t>C 制造业</w:t>
            </w:r>
          </w:p>
          <w:p>
            <w:pPr>
              <w:pStyle w:val="27"/>
              <w:adjustRightInd w:val="0"/>
              <w:snapToGrid w:val="0"/>
              <w:jc w:val="center"/>
              <w:rPr>
                <w:rFonts w:hint="eastAsia" w:ascii="仿宋" w:hAnsi="仿宋" w:eastAsia="仿宋" w:cs="仿宋"/>
                <w:sz w:val="24"/>
                <w:szCs w:val="24"/>
              </w:rPr>
            </w:pPr>
            <w:r>
              <w:rPr>
                <w:rFonts w:hint="eastAsia" w:ascii="仿宋" w:hAnsi="仿宋" w:eastAsia="仿宋" w:cs="仿宋"/>
                <w:sz w:val="24"/>
                <w:szCs w:val="24"/>
              </w:rPr>
              <w:t>通用设备制造业（34）</w:t>
            </w:r>
          </w:p>
          <w:p>
            <w:pPr>
              <w:pStyle w:val="27"/>
              <w:adjustRightInd w:val="0"/>
              <w:snapToGrid w:val="0"/>
              <w:jc w:val="center"/>
              <w:rPr>
                <w:rFonts w:hint="eastAsia" w:ascii="仿宋" w:hAnsi="仿宋" w:eastAsia="仿宋" w:cs="仿宋"/>
                <w:sz w:val="24"/>
                <w:szCs w:val="24"/>
              </w:rPr>
            </w:pPr>
            <w:r>
              <w:rPr>
                <w:rFonts w:hint="eastAsia" w:ascii="仿宋" w:hAnsi="仿宋" w:eastAsia="仿宋" w:cs="仿宋"/>
                <w:sz w:val="24"/>
                <w:szCs w:val="24"/>
              </w:rPr>
              <w:t>专用设备制造业（35）</w:t>
            </w:r>
          </w:p>
          <w:p>
            <w:pPr>
              <w:pStyle w:val="27"/>
              <w:adjustRightInd w:val="0"/>
              <w:snapToGrid w:val="0"/>
              <w:jc w:val="center"/>
              <w:rPr>
                <w:rFonts w:hint="eastAsia" w:ascii="仿宋" w:hAnsi="仿宋" w:eastAsia="仿宋" w:cs="仿宋"/>
                <w:sz w:val="24"/>
                <w:szCs w:val="24"/>
              </w:rPr>
            </w:pPr>
            <w:r>
              <w:rPr>
                <w:rFonts w:hint="eastAsia" w:ascii="仿宋" w:hAnsi="仿宋" w:eastAsia="仿宋" w:cs="仿宋"/>
                <w:sz w:val="24"/>
                <w:szCs w:val="24"/>
              </w:rPr>
              <w:t>汽车制造业（36）</w:t>
            </w:r>
          </w:p>
          <w:p>
            <w:pPr>
              <w:pStyle w:val="27"/>
              <w:adjustRightInd w:val="0"/>
              <w:snapToGrid w:val="0"/>
              <w:jc w:val="center"/>
              <w:rPr>
                <w:vertAlign w:val="baseline"/>
              </w:rPr>
            </w:pPr>
            <w:r>
              <w:rPr>
                <w:rFonts w:hint="eastAsia" w:ascii="仿宋" w:hAnsi="仿宋" w:eastAsia="仿宋" w:cs="仿宋"/>
                <w:sz w:val="24"/>
                <w:szCs w:val="24"/>
              </w:rPr>
              <w:t>计算机、通信和其他电子设备制造业（39）</w:t>
            </w:r>
          </w:p>
        </w:tc>
        <w:tc>
          <w:tcPr>
            <w:tcW w:w="1656" w:type="dxa"/>
            <w:vAlign w:val="center"/>
          </w:tcPr>
          <w:p>
            <w:pPr>
              <w:pStyle w:val="27"/>
              <w:adjustRightInd w:val="0"/>
              <w:snapToGrid w:val="0"/>
              <w:jc w:val="center"/>
              <w:rPr>
                <w:rFonts w:hint="eastAsia" w:ascii="仿宋" w:hAnsi="仿宋" w:eastAsia="仿宋" w:cs="仿宋"/>
                <w:sz w:val="24"/>
                <w:szCs w:val="24"/>
              </w:rPr>
            </w:pPr>
            <w:r>
              <w:rPr>
                <w:rFonts w:hint="eastAsia" w:ascii="仿宋" w:hAnsi="仿宋" w:eastAsia="仿宋" w:cs="仿宋"/>
                <w:sz w:val="24"/>
                <w:szCs w:val="24"/>
              </w:rPr>
              <w:t>工业互联网工程技术人员</w:t>
            </w:r>
          </w:p>
          <w:p>
            <w:pPr>
              <w:pStyle w:val="27"/>
              <w:adjustRightInd w:val="0"/>
              <w:snapToGrid w:val="0"/>
              <w:jc w:val="center"/>
              <w:rPr>
                <w:vertAlign w:val="baseline"/>
              </w:rPr>
            </w:pPr>
            <w:r>
              <w:rPr>
                <w:rFonts w:hint="eastAsia" w:ascii="仿宋" w:hAnsi="仿宋" w:eastAsia="仿宋" w:cs="仿宋"/>
                <w:sz w:val="24"/>
                <w:szCs w:val="24"/>
              </w:rPr>
              <w:t>(2-02-38-06)</w:t>
            </w:r>
          </w:p>
        </w:tc>
        <w:tc>
          <w:tcPr>
            <w:tcW w:w="1706" w:type="dxa"/>
            <w:vAlign w:val="top"/>
          </w:tcPr>
          <w:p>
            <w:pPr>
              <w:pStyle w:val="27"/>
              <w:adjustRightInd w:val="0"/>
              <w:snapToGrid w:val="0"/>
              <w:rPr>
                <w:rFonts w:hint="eastAsia" w:ascii="仿宋" w:hAnsi="仿宋" w:eastAsia="仿宋" w:cs="仿宋"/>
                <w:sz w:val="24"/>
                <w:szCs w:val="24"/>
              </w:rPr>
            </w:pPr>
            <w:r>
              <w:rPr>
                <w:rFonts w:hint="eastAsia" w:ascii="仿宋" w:hAnsi="仿宋" w:eastAsia="仿宋" w:cs="仿宋"/>
                <w:sz w:val="24"/>
                <w:szCs w:val="24"/>
              </w:rPr>
              <w:t>工业互联网嵌入式系统开发工程师、</w:t>
            </w:r>
          </w:p>
          <w:p>
            <w:pPr>
              <w:pStyle w:val="27"/>
              <w:adjustRightInd w:val="0"/>
              <w:snapToGrid w:val="0"/>
              <w:rPr>
                <w:rFonts w:hint="eastAsia" w:ascii="仿宋" w:hAnsi="仿宋" w:eastAsia="仿宋" w:cs="仿宋"/>
                <w:sz w:val="24"/>
                <w:szCs w:val="24"/>
              </w:rPr>
            </w:pPr>
            <w:r>
              <w:rPr>
                <w:rFonts w:hint="eastAsia" w:ascii="仿宋" w:hAnsi="仿宋" w:eastAsia="仿宋" w:cs="仿宋"/>
                <w:sz w:val="24"/>
                <w:szCs w:val="24"/>
              </w:rPr>
              <w:t>工业互联网平台开发/运维工程师、</w:t>
            </w:r>
          </w:p>
          <w:p>
            <w:pPr>
              <w:pStyle w:val="27"/>
              <w:adjustRightInd w:val="0"/>
              <w:snapToGrid w:val="0"/>
              <w:rPr>
                <w:rFonts w:hint="eastAsia" w:ascii="仿宋" w:hAnsi="仿宋" w:eastAsia="仿宋" w:cs="仿宋"/>
                <w:sz w:val="24"/>
                <w:szCs w:val="24"/>
              </w:rPr>
            </w:pPr>
            <w:r>
              <w:rPr>
                <w:rFonts w:hint="eastAsia" w:ascii="仿宋" w:hAnsi="仿宋" w:eastAsia="仿宋" w:cs="仿宋"/>
                <w:sz w:val="24"/>
                <w:szCs w:val="24"/>
              </w:rPr>
              <w:t>工业大数据分析师、工业互联网安全运维工程师、</w:t>
            </w:r>
          </w:p>
          <w:p>
            <w:pPr>
              <w:pStyle w:val="27"/>
              <w:adjustRightInd w:val="0"/>
              <w:snapToGrid w:val="0"/>
              <w:rPr>
                <w:vertAlign w:val="baseline"/>
              </w:rPr>
            </w:pPr>
            <w:r>
              <w:rPr>
                <w:rFonts w:hint="eastAsia" w:ascii="仿宋" w:hAnsi="仿宋" w:eastAsia="仿宋" w:cs="仿宋"/>
                <w:sz w:val="24"/>
                <w:szCs w:val="24"/>
              </w:rPr>
              <w:t>工业互联网集成应用工程师、</w:t>
            </w:r>
          </w:p>
        </w:tc>
        <w:tc>
          <w:tcPr>
            <w:tcW w:w="1678" w:type="dxa"/>
            <w:vAlign w:val="top"/>
          </w:tcPr>
          <w:p>
            <w:pPr>
              <w:pStyle w:val="27"/>
              <w:adjustRightInd w:val="0"/>
              <w:snapToGrid w:val="0"/>
              <w:rPr>
                <w:rFonts w:hint="eastAsia" w:ascii="仿宋" w:hAnsi="仿宋" w:eastAsia="仿宋" w:cs="仿宋"/>
                <w:sz w:val="24"/>
                <w:szCs w:val="24"/>
              </w:rPr>
            </w:pPr>
            <w:r>
              <w:rPr>
                <w:rFonts w:hint="eastAsia" w:ascii="仿宋" w:hAnsi="仿宋" w:eastAsia="仿宋" w:cs="仿宋"/>
                <w:sz w:val="24"/>
                <w:szCs w:val="24"/>
              </w:rPr>
              <w:t>“1+X”工业数据采集与边缘服务职业技能等级证书（</w:t>
            </w:r>
            <w:r>
              <w:rPr>
                <w:rFonts w:hint="eastAsia" w:ascii="仿宋" w:hAnsi="仿宋" w:eastAsia="仿宋" w:cs="仿宋"/>
                <w:sz w:val="24"/>
                <w:szCs w:val="24"/>
                <w:lang w:val="en-US" w:eastAsia="zh-CN"/>
              </w:rPr>
              <w:t>中级/</w:t>
            </w:r>
            <w:r>
              <w:rPr>
                <w:rFonts w:hint="eastAsia" w:ascii="仿宋" w:hAnsi="仿宋" w:eastAsia="仿宋" w:cs="仿宋"/>
                <w:sz w:val="24"/>
                <w:szCs w:val="24"/>
              </w:rPr>
              <w:t>高级）</w:t>
            </w:r>
          </w:p>
          <w:p>
            <w:pPr>
              <w:pStyle w:val="27"/>
              <w:adjustRightInd w:val="0"/>
              <w:snapToGrid w:val="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数字技术工程师工业互联网工程技术人员职业资格证书（人社部、工信部）、</w:t>
            </w:r>
          </w:p>
          <w:p>
            <w:pPr>
              <w:pStyle w:val="27"/>
              <w:adjustRightInd w:val="0"/>
              <w:snapToGrid w:val="0"/>
              <w:rPr>
                <w:rFonts w:hint="eastAsia" w:ascii="仿宋" w:hAnsi="仿宋" w:eastAsia="仿宋" w:cs="仿宋"/>
                <w:sz w:val="24"/>
                <w:szCs w:val="24"/>
              </w:rPr>
            </w:pPr>
            <w:r>
              <w:rPr>
                <w:rFonts w:hint="eastAsia" w:ascii="仿宋" w:hAnsi="仿宋" w:eastAsia="仿宋" w:cs="仿宋"/>
                <w:sz w:val="24"/>
                <w:szCs w:val="24"/>
              </w:rPr>
              <w:t>系统集成项目管理工程师（</w:t>
            </w:r>
            <w:r>
              <w:rPr>
                <w:rFonts w:hint="eastAsia" w:ascii="仿宋" w:hAnsi="仿宋" w:eastAsia="仿宋" w:cs="仿宋"/>
                <w:sz w:val="24"/>
                <w:szCs w:val="24"/>
                <w:lang w:val="en-US" w:eastAsia="zh-CN"/>
              </w:rPr>
              <w:t>人社部、</w:t>
            </w:r>
            <w:r>
              <w:rPr>
                <w:rFonts w:hint="eastAsia" w:ascii="仿宋" w:hAnsi="仿宋" w:eastAsia="仿宋" w:cs="仿宋"/>
                <w:sz w:val="24"/>
                <w:szCs w:val="24"/>
              </w:rPr>
              <w:t>工信部）、</w:t>
            </w:r>
          </w:p>
          <w:p>
            <w:pPr>
              <w:pStyle w:val="27"/>
              <w:adjustRightInd w:val="0"/>
              <w:snapToGrid w:val="0"/>
              <w:rPr>
                <w:vertAlign w:val="baseline"/>
              </w:rPr>
            </w:pPr>
            <w:r>
              <w:rPr>
                <w:rFonts w:hint="eastAsia" w:ascii="仿宋" w:hAnsi="仿宋" w:eastAsia="仿宋" w:cs="仿宋"/>
                <w:sz w:val="24"/>
                <w:szCs w:val="24"/>
              </w:rPr>
              <w:t>电工作业证（低压电工）（应急管理厅、人社厅）</w:t>
            </w:r>
          </w:p>
        </w:tc>
      </w:tr>
    </w:tbl>
    <w:p>
      <w:pPr>
        <w:pStyle w:val="3"/>
        <w:spacing w:before="40" w:after="40" w:line="360" w:lineRule="auto"/>
        <w:ind w:firstLine="602" w:firstLineChars="200"/>
        <w:rPr>
          <w:rFonts w:hint="default" w:ascii="黑体" w:hAnsi="黑体" w:eastAsia="黑体" w:cs="黑体"/>
          <w:sz w:val="30"/>
          <w:szCs w:val="30"/>
          <w:lang w:val="en-US" w:eastAsia="zh-CN"/>
        </w:rPr>
      </w:pPr>
      <w:bookmarkStart w:id="5" w:name="_Toc27244"/>
      <w:r>
        <w:rPr>
          <w:rFonts w:hint="eastAsia" w:ascii="黑体" w:hAnsi="黑体" w:eastAsia="黑体" w:cs="黑体"/>
          <w:sz w:val="30"/>
          <w:szCs w:val="30"/>
          <w:lang w:val="en-US" w:eastAsia="zh-CN"/>
        </w:rPr>
        <w:t>五、</w:t>
      </w:r>
      <w:r>
        <w:rPr>
          <w:rFonts w:hint="eastAsia" w:ascii="黑体" w:hAnsi="黑体" w:eastAsia="黑体" w:cs="黑体"/>
          <w:sz w:val="30"/>
          <w:szCs w:val="30"/>
        </w:rPr>
        <w:t>培养目标</w:t>
      </w:r>
      <w:r>
        <w:rPr>
          <w:rFonts w:hint="eastAsia" w:ascii="黑体" w:hAnsi="黑体" w:eastAsia="黑体" w:cs="黑体"/>
          <w:sz w:val="30"/>
          <w:szCs w:val="30"/>
          <w:lang w:val="en-US" w:eastAsia="zh-CN"/>
        </w:rPr>
        <w:t>与培养规格</w:t>
      </w:r>
      <w:bookmarkEnd w:id="5"/>
    </w:p>
    <w:p>
      <w:pPr>
        <w:pStyle w:val="2"/>
        <w:ind w:firstLine="562" w:firstLineChars="200"/>
        <w:rPr>
          <w:rFonts w:hint="eastAsia" w:ascii="仿宋_GB2312" w:hAnsi="仿宋_GB2312" w:eastAsia="仿宋_GB2312" w:cs="仿宋_GB2312"/>
          <w:sz w:val="28"/>
          <w:szCs w:val="36"/>
          <w:lang w:val="en-US" w:eastAsia="zh-CN"/>
        </w:rPr>
      </w:pPr>
      <w:bookmarkStart w:id="6" w:name="_Toc18826"/>
      <w:r>
        <w:rPr>
          <w:rFonts w:hint="eastAsia" w:ascii="仿宋_GB2312" w:hAnsi="仿宋_GB2312" w:eastAsia="仿宋_GB2312" w:cs="仿宋_GB2312"/>
          <w:sz w:val="28"/>
          <w:szCs w:val="36"/>
          <w:lang w:eastAsia="zh-CN"/>
        </w:rPr>
        <w:t>（</w:t>
      </w:r>
      <w:r>
        <w:rPr>
          <w:rFonts w:hint="eastAsia" w:ascii="仿宋_GB2312" w:hAnsi="仿宋_GB2312" w:eastAsia="仿宋_GB2312" w:cs="仿宋_GB2312"/>
          <w:sz w:val="28"/>
          <w:szCs w:val="36"/>
          <w:lang w:val="en-US" w:eastAsia="zh-CN"/>
        </w:rPr>
        <w:t>一</w:t>
      </w:r>
      <w:r>
        <w:rPr>
          <w:rFonts w:hint="eastAsia" w:ascii="仿宋_GB2312" w:hAnsi="仿宋_GB2312" w:eastAsia="仿宋_GB2312" w:cs="仿宋_GB2312"/>
          <w:sz w:val="28"/>
          <w:szCs w:val="36"/>
          <w:lang w:eastAsia="zh-CN"/>
        </w:rPr>
        <w:t>）</w:t>
      </w:r>
      <w:r>
        <w:rPr>
          <w:rFonts w:hint="eastAsia" w:ascii="仿宋_GB2312" w:hAnsi="仿宋_GB2312" w:eastAsia="仿宋_GB2312" w:cs="仿宋_GB2312"/>
          <w:sz w:val="28"/>
          <w:szCs w:val="36"/>
          <w:lang w:val="en-US" w:eastAsia="zh-CN"/>
        </w:rPr>
        <w:t>培养目标</w:t>
      </w:r>
      <w:bookmarkEnd w:id="6"/>
    </w:p>
    <w:p>
      <w:pPr>
        <w:pStyle w:val="44"/>
        <w:spacing w:line="360" w:lineRule="auto"/>
        <w:ind w:firstLine="560"/>
        <w:rPr>
          <w:rFonts w:hint="eastAsia" w:ascii="仿宋" w:hAnsi="仿宋" w:eastAsia="仿宋" w:cs="仿宋"/>
          <w:sz w:val="28"/>
          <w:szCs w:val="28"/>
        </w:rPr>
      </w:pPr>
      <w:r>
        <w:rPr>
          <w:rFonts w:hint="eastAsia" w:ascii="仿宋" w:hAnsi="仿宋" w:eastAsia="仿宋" w:cs="仿宋"/>
          <w:sz w:val="28"/>
          <w:szCs w:val="28"/>
        </w:rPr>
        <w:t>本专业对接工业互联网产业，为智能制造领域赋能，目标是培养具有崇高的理想信念、良好的职业道德和精益求精的工匠精神，掌握工业互联网边缘计算、网络互联互通、数据采集与标识解析、工业大数据分析、网络安全防护等方面的知识和技术，胜任工业互联网系统设计开发、集成部署、运行维护、升级管理、创新应用等工作，能够从事工业数字化项目设计、工业互联网平台开发和集成应用、工业数据分析、工业APP应用开发等岗位，比较系统地掌握本专业必需的基本理论和知识，能够从事科技成果和实验成果转化，具备较强的创新创业能力和可持续发展能力的“德技兼备，情理双修”高</w:t>
      </w:r>
      <w:r>
        <w:rPr>
          <w:rFonts w:hint="eastAsia" w:ascii="仿宋" w:hAnsi="仿宋" w:eastAsia="仿宋" w:cs="仿宋"/>
          <w:sz w:val="28"/>
          <w:szCs w:val="28"/>
          <w:lang w:val="en-US" w:eastAsia="zh-CN"/>
        </w:rPr>
        <w:t>端</w:t>
      </w:r>
      <w:r>
        <w:rPr>
          <w:rFonts w:hint="eastAsia" w:ascii="仿宋" w:hAnsi="仿宋" w:eastAsia="仿宋" w:cs="仿宋"/>
          <w:sz w:val="28"/>
          <w:szCs w:val="28"/>
        </w:rPr>
        <w:t>技能人才。</w:t>
      </w:r>
    </w:p>
    <w:p>
      <w:pPr>
        <w:pStyle w:val="2"/>
        <w:ind w:firstLine="562" w:firstLineChars="200"/>
        <w:rPr>
          <w:rFonts w:hint="eastAsia" w:ascii="仿宋_GB2312" w:hAnsi="仿宋_GB2312" w:eastAsia="仿宋_GB2312" w:cs="仿宋_GB2312"/>
          <w:sz w:val="28"/>
          <w:szCs w:val="36"/>
          <w:lang w:eastAsia="zh-CN"/>
        </w:rPr>
      </w:pPr>
      <w:bookmarkStart w:id="7" w:name="_Toc13777"/>
      <w:r>
        <w:rPr>
          <w:rFonts w:hint="eastAsia" w:ascii="仿宋_GB2312" w:hAnsi="仿宋_GB2312" w:eastAsia="仿宋_GB2312" w:cs="仿宋_GB2312"/>
          <w:sz w:val="28"/>
          <w:szCs w:val="36"/>
          <w:lang w:val="en-US" w:eastAsia="zh-CN"/>
        </w:rPr>
        <w:t>（二）</w:t>
      </w:r>
      <w:r>
        <w:rPr>
          <w:rFonts w:hint="eastAsia" w:ascii="仿宋_GB2312" w:hAnsi="仿宋_GB2312" w:eastAsia="仿宋_GB2312" w:cs="仿宋_GB2312"/>
          <w:sz w:val="28"/>
          <w:szCs w:val="36"/>
          <w:lang w:eastAsia="zh-CN"/>
        </w:rPr>
        <w:t>培养规格</w:t>
      </w:r>
      <w:bookmarkEnd w:id="7"/>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0"/>
        <w:gridCol w:w="63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Align w:val="center"/>
          </w:tcPr>
          <w:p>
            <w:pPr>
              <w:adjustRightInd w:val="0"/>
              <w:snapToGrid w:val="0"/>
              <w:spacing w:line="360" w:lineRule="auto"/>
              <w:ind w:firstLine="440" w:firstLineChars="200"/>
              <w:rPr>
                <w:rFonts w:ascii="仿宋" w:hAnsi="仿宋" w:eastAsia="仿宋" w:cs="仿宋"/>
                <w:sz w:val="22"/>
                <w:szCs w:val="22"/>
              </w:rPr>
            </w:pPr>
            <w:r>
              <w:rPr>
                <w:rFonts w:hint="eastAsia" w:ascii="仿宋" w:hAnsi="仿宋" w:eastAsia="仿宋" w:cs="仿宋"/>
                <w:sz w:val="22"/>
                <w:szCs w:val="22"/>
              </w:rPr>
              <w:t>1.素质</w:t>
            </w:r>
          </w:p>
        </w:tc>
        <w:tc>
          <w:tcPr>
            <w:tcW w:w="6316" w:type="dxa"/>
            <w:vAlign w:val="center"/>
          </w:tcPr>
          <w:p>
            <w:pPr>
              <w:widowControl/>
              <w:adjustRightInd w:val="0"/>
              <w:snapToGrid w:val="0"/>
              <w:spacing w:line="440" w:lineRule="exact"/>
              <w:rPr>
                <w:rFonts w:hint="eastAsia" w:ascii="仿宋" w:hAnsi="仿宋" w:eastAsia="仿宋" w:cs="仿宋"/>
                <w:sz w:val="24"/>
              </w:rPr>
            </w:pPr>
            <w:r>
              <w:rPr>
                <w:rFonts w:hint="eastAsia" w:ascii="仿宋" w:hAnsi="仿宋" w:eastAsia="仿宋" w:cs="仿宋"/>
                <w:sz w:val="24"/>
              </w:rPr>
              <w:t>1.1 具有良好的思想品德、良好的职业道德、正确的法律意识</w:t>
            </w:r>
          </w:p>
          <w:p>
            <w:pPr>
              <w:widowControl/>
              <w:adjustRightInd w:val="0"/>
              <w:snapToGrid w:val="0"/>
              <w:spacing w:line="440" w:lineRule="exact"/>
              <w:rPr>
                <w:rFonts w:hint="eastAsia" w:ascii="仿宋" w:hAnsi="仿宋" w:eastAsia="仿宋" w:cs="仿宋"/>
                <w:sz w:val="24"/>
              </w:rPr>
            </w:pPr>
            <w:r>
              <w:rPr>
                <w:rFonts w:hint="eastAsia" w:ascii="仿宋" w:hAnsi="仿宋" w:eastAsia="仿宋" w:cs="仿宋"/>
                <w:sz w:val="24"/>
              </w:rPr>
              <w:t>1.2 具有对职业、社会和环境的责任感；</w:t>
            </w:r>
          </w:p>
          <w:p>
            <w:pPr>
              <w:widowControl/>
              <w:adjustRightInd w:val="0"/>
              <w:snapToGrid w:val="0"/>
              <w:spacing w:line="440" w:lineRule="exact"/>
              <w:rPr>
                <w:rFonts w:hint="eastAsia" w:ascii="仿宋" w:hAnsi="仿宋" w:eastAsia="仿宋" w:cs="仿宋"/>
                <w:sz w:val="24"/>
              </w:rPr>
            </w:pPr>
            <w:r>
              <w:rPr>
                <w:rFonts w:hint="eastAsia" w:ascii="仿宋" w:hAnsi="仿宋" w:eastAsia="仿宋" w:cs="仿宋"/>
                <w:sz w:val="24"/>
              </w:rPr>
              <w:t>1.3 具有良好的身体和心理素质，具有对多元文化的包容心态和宽阔的国际化视野；</w:t>
            </w:r>
          </w:p>
          <w:p>
            <w:pPr>
              <w:widowControl/>
              <w:adjustRightInd w:val="0"/>
              <w:snapToGrid w:val="0"/>
              <w:spacing w:line="440" w:lineRule="exact"/>
              <w:rPr>
                <w:rFonts w:hint="eastAsia" w:ascii="仿宋" w:hAnsi="仿宋" w:eastAsia="仿宋" w:cs="仿宋"/>
                <w:sz w:val="24"/>
              </w:rPr>
            </w:pPr>
            <w:r>
              <w:rPr>
                <w:rFonts w:hint="eastAsia" w:ascii="仿宋" w:hAnsi="仿宋" w:eastAsia="仿宋" w:cs="仿宋"/>
                <w:sz w:val="24"/>
              </w:rPr>
              <w:t>1.4 具有团队协作精神，服从团队管理，遵守团队纪律；</w:t>
            </w:r>
          </w:p>
          <w:p>
            <w:pPr>
              <w:adjustRightInd w:val="0"/>
              <w:snapToGrid w:val="0"/>
              <w:spacing w:line="440" w:lineRule="exact"/>
              <w:rPr>
                <w:rFonts w:ascii="仿宋" w:hAnsi="仿宋" w:eastAsia="仿宋" w:cs="仿宋"/>
                <w:sz w:val="22"/>
                <w:szCs w:val="22"/>
              </w:rPr>
            </w:pPr>
            <w:r>
              <w:rPr>
                <w:rFonts w:hint="eastAsia" w:ascii="仿宋" w:hAnsi="仿宋" w:eastAsia="仿宋" w:cs="仿宋"/>
                <w:sz w:val="24"/>
              </w:rPr>
              <w:t>1.5 积极进取，乐观向上，将自己的职业发展与企业发展相结合。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Align w:val="center"/>
          </w:tcPr>
          <w:p>
            <w:pPr>
              <w:adjustRightInd w:val="0"/>
              <w:snapToGrid w:val="0"/>
              <w:spacing w:line="360" w:lineRule="auto"/>
              <w:ind w:firstLine="440" w:firstLineChars="200"/>
              <w:rPr>
                <w:rFonts w:ascii="仿宋" w:hAnsi="仿宋" w:eastAsia="仿宋" w:cs="仿宋"/>
                <w:sz w:val="22"/>
                <w:szCs w:val="22"/>
              </w:rPr>
            </w:pPr>
            <w:r>
              <w:rPr>
                <w:rFonts w:hint="eastAsia" w:ascii="仿宋" w:hAnsi="仿宋" w:eastAsia="仿宋" w:cs="仿宋"/>
                <w:sz w:val="22"/>
                <w:szCs w:val="22"/>
              </w:rPr>
              <w:t>2.知识</w:t>
            </w:r>
          </w:p>
        </w:tc>
        <w:tc>
          <w:tcPr>
            <w:tcW w:w="6316" w:type="dxa"/>
            <w:vAlign w:val="center"/>
          </w:tcPr>
          <w:p>
            <w:pPr>
              <w:widowControl/>
              <w:adjustRightInd w:val="0"/>
              <w:snapToGrid w:val="0"/>
              <w:spacing w:line="440" w:lineRule="exact"/>
              <w:rPr>
                <w:rFonts w:hint="eastAsia" w:ascii="仿宋" w:hAnsi="仿宋" w:eastAsia="仿宋" w:cs="仿宋"/>
                <w:kern w:val="0"/>
                <w:sz w:val="24"/>
              </w:rPr>
            </w:pPr>
            <w:r>
              <w:rPr>
                <w:rFonts w:hint="eastAsia" w:ascii="仿宋" w:hAnsi="仿宋" w:eastAsia="仿宋" w:cs="仿宋"/>
                <w:kern w:val="0"/>
                <w:sz w:val="24"/>
              </w:rPr>
              <w:t>2.1 掌握数学、自然科学和工程技术的基础知识；</w:t>
            </w:r>
          </w:p>
          <w:p>
            <w:pPr>
              <w:widowControl/>
              <w:adjustRightInd w:val="0"/>
              <w:snapToGrid w:val="0"/>
              <w:spacing w:line="440" w:lineRule="exact"/>
              <w:rPr>
                <w:rFonts w:hint="eastAsia" w:ascii="仿宋" w:hAnsi="仿宋" w:eastAsia="仿宋" w:cs="仿宋"/>
                <w:kern w:val="0"/>
                <w:sz w:val="24"/>
              </w:rPr>
            </w:pPr>
            <w:r>
              <w:rPr>
                <w:rFonts w:hint="eastAsia" w:ascii="仿宋" w:hAnsi="仿宋" w:eastAsia="仿宋" w:cs="仿宋"/>
                <w:kern w:val="0"/>
                <w:sz w:val="24"/>
              </w:rPr>
              <w:t>2.2 掌握文学、历史、哲学、艺术的基本知识；</w:t>
            </w:r>
          </w:p>
          <w:p>
            <w:pPr>
              <w:widowControl/>
              <w:adjustRightInd w:val="0"/>
              <w:snapToGrid w:val="0"/>
              <w:spacing w:line="440" w:lineRule="exact"/>
              <w:rPr>
                <w:rFonts w:hint="eastAsia" w:ascii="仿宋" w:hAnsi="仿宋" w:eastAsia="仿宋" w:cs="仿宋"/>
                <w:kern w:val="0"/>
                <w:sz w:val="24"/>
              </w:rPr>
            </w:pPr>
            <w:r>
              <w:rPr>
                <w:rFonts w:hint="eastAsia" w:ascii="仿宋" w:hAnsi="仿宋" w:eastAsia="仿宋" w:cs="仿宋"/>
                <w:kern w:val="0"/>
                <w:sz w:val="24"/>
              </w:rPr>
              <w:t>2.3 掌握电子信息、计算机与网络领域内的核心知识；</w:t>
            </w:r>
          </w:p>
          <w:p>
            <w:pPr>
              <w:widowControl/>
              <w:adjustRightInd w:val="0"/>
              <w:snapToGrid w:val="0"/>
              <w:spacing w:line="440" w:lineRule="exact"/>
              <w:rPr>
                <w:rFonts w:hint="eastAsia" w:ascii="仿宋" w:hAnsi="仿宋" w:eastAsia="仿宋" w:cs="仿宋"/>
                <w:kern w:val="0"/>
                <w:sz w:val="24"/>
              </w:rPr>
            </w:pPr>
            <w:r>
              <w:rPr>
                <w:rFonts w:hint="eastAsia" w:ascii="仿宋" w:hAnsi="仿宋" w:eastAsia="仿宋" w:cs="仿宋"/>
                <w:kern w:val="0"/>
                <w:sz w:val="24"/>
              </w:rPr>
              <w:t>2.4 了解学科前沿知识；</w:t>
            </w:r>
          </w:p>
          <w:p>
            <w:pPr>
              <w:widowControl/>
              <w:adjustRightInd w:val="0"/>
              <w:snapToGrid w:val="0"/>
              <w:spacing w:line="440" w:lineRule="exact"/>
              <w:rPr>
                <w:rFonts w:hint="eastAsia" w:ascii="仿宋" w:hAnsi="仿宋" w:eastAsia="仿宋" w:cs="仿宋"/>
                <w:kern w:val="0"/>
                <w:sz w:val="24"/>
              </w:rPr>
            </w:pPr>
            <w:r>
              <w:rPr>
                <w:rFonts w:hint="eastAsia" w:ascii="仿宋" w:hAnsi="仿宋" w:eastAsia="仿宋" w:cs="仿宋"/>
                <w:kern w:val="0"/>
                <w:sz w:val="24"/>
              </w:rPr>
              <w:t>2.5 掌握工业网络互联方案设计、设备选型、安装及调试的知识；</w:t>
            </w:r>
          </w:p>
          <w:p>
            <w:pPr>
              <w:widowControl/>
              <w:adjustRightInd w:val="0"/>
              <w:snapToGrid w:val="0"/>
              <w:spacing w:line="440" w:lineRule="exact"/>
              <w:rPr>
                <w:rFonts w:hint="eastAsia" w:ascii="仿宋" w:hAnsi="仿宋" w:eastAsia="仿宋" w:cs="仿宋"/>
                <w:kern w:val="0"/>
                <w:sz w:val="24"/>
              </w:rPr>
            </w:pPr>
            <w:r>
              <w:rPr>
                <w:rFonts w:hint="eastAsia" w:ascii="仿宋" w:hAnsi="仿宋" w:eastAsia="仿宋" w:cs="仿宋"/>
                <w:kern w:val="0"/>
                <w:sz w:val="24"/>
              </w:rPr>
              <w:t>2.6 掌握工业数据采集方案设计、边缘网关配置、边缘应用开发的知识；</w:t>
            </w:r>
          </w:p>
          <w:p>
            <w:pPr>
              <w:widowControl/>
              <w:adjustRightInd w:val="0"/>
              <w:snapToGrid w:val="0"/>
              <w:spacing w:line="440" w:lineRule="exact"/>
              <w:rPr>
                <w:rFonts w:hint="eastAsia" w:ascii="仿宋" w:hAnsi="仿宋" w:eastAsia="仿宋" w:cs="仿宋"/>
                <w:kern w:val="0"/>
                <w:sz w:val="24"/>
              </w:rPr>
            </w:pPr>
            <w:r>
              <w:rPr>
                <w:rFonts w:hint="eastAsia" w:ascii="仿宋" w:hAnsi="仿宋" w:eastAsia="仿宋" w:cs="仿宋"/>
                <w:kern w:val="0"/>
                <w:sz w:val="24"/>
              </w:rPr>
              <w:t>2.7 掌握工业互联网标识解析系统部署、运行监测、日常维护和故障排查的知识；</w:t>
            </w:r>
          </w:p>
          <w:p>
            <w:pPr>
              <w:adjustRightInd w:val="0"/>
              <w:snapToGrid w:val="0"/>
              <w:spacing w:line="440" w:lineRule="exact"/>
              <w:rPr>
                <w:rFonts w:ascii="仿宋" w:hAnsi="仿宋" w:eastAsia="仿宋" w:cs="仿宋"/>
                <w:sz w:val="22"/>
                <w:szCs w:val="22"/>
              </w:rPr>
            </w:pPr>
            <w:r>
              <w:rPr>
                <w:rFonts w:hint="eastAsia" w:ascii="仿宋" w:hAnsi="仿宋" w:eastAsia="仿宋" w:cs="仿宋"/>
                <w:kern w:val="0"/>
                <w:sz w:val="24"/>
              </w:rPr>
              <w:t>2.8 掌握工业大数据采集处理、进行可视化展示及应用分析的知识。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Align w:val="center"/>
          </w:tcPr>
          <w:p>
            <w:pPr>
              <w:adjustRightInd w:val="0"/>
              <w:snapToGrid w:val="0"/>
              <w:spacing w:line="360" w:lineRule="auto"/>
              <w:ind w:firstLine="440" w:firstLineChars="200"/>
              <w:rPr>
                <w:rFonts w:ascii="仿宋" w:hAnsi="仿宋" w:eastAsia="仿宋" w:cs="仿宋"/>
                <w:sz w:val="22"/>
                <w:szCs w:val="22"/>
              </w:rPr>
            </w:pPr>
            <w:r>
              <w:rPr>
                <w:rFonts w:hint="eastAsia" w:ascii="仿宋" w:hAnsi="仿宋" w:eastAsia="仿宋" w:cs="仿宋"/>
                <w:sz w:val="22"/>
                <w:szCs w:val="22"/>
              </w:rPr>
              <w:t>3.能力</w:t>
            </w:r>
          </w:p>
        </w:tc>
        <w:tc>
          <w:tcPr>
            <w:tcW w:w="6316" w:type="dxa"/>
            <w:vAlign w:val="center"/>
          </w:tcPr>
          <w:p>
            <w:pPr>
              <w:widowControl/>
              <w:adjustRightInd w:val="0"/>
              <w:snapToGrid w:val="0"/>
              <w:spacing w:line="440" w:lineRule="exact"/>
              <w:rPr>
                <w:rFonts w:hint="eastAsia" w:ascii="仿宋" w:hAnsi="仿宋" w:eastAsia="仿宋" w:cs="仿宋"/>
                <w:kern w:val="0"/>
                <w:sz w:val="24"/>
              </w:rPr>
            </w:pPr>
            <w:r>
              <w:rPr>
                <w:rFonts w:hint="eastAsia" w:ascii="仿宋" w:hAnsi="仿宋" w:eastAsia="仿宋" w:cs="仿宋"/>
                <w:kern w:val="0"/>
                <w:sz w:val="24"/>
              </w:rPr>
              <w:t>3.1 清晰思考和用语言文字准确表达的能力；</w:t>
            </w:r>
          </w:p>
          <w:p>
            <w:pPr>
              <w:widowControl/>
              <w:adjustRightInd w:val="0"/>
              <w:snapToGrid w:val="0"/>
              <w:spacing w:line="440" w:lineRule="exact"/>
              <w:rPr>
                <w:rFonts w:hint="eastAsia" w:ascii="仿宋" w:hAnsi="仿宋" w:eastAsia="仿宋" w:cs="仿宋"/>
                <w:kern w:val="0"/>
                <w:sz w:val="24"/>
              </w:rPr>
            </w:pPr>
            <w:r>
              <w:rPr>
                <w:rFonts w:hint="eastAsia" w:ascii="仿宋" w:hAnsi="仿宋" w:eastAsia="仿宋" w:cs="仿宋"/>
                <w:kern w:val="0"/>
                <w:sz w:val="24"/>
              </w:rPr>
              <w:t>3.2 发现、分析和解决问题的能力；</w:t>
            </w:r>
          </w:p>
          <w:p>
            <w:pPr>
              <w:widowControl/>
              <w:adjustRightInd w:val="0"/>
              <w:snapToGrid w:val="0"/>
              <w:spacing w:line="440" w:lineRule="exact"/>
              <w:rPr>
                <w:rFonts w:hint="eastAsia" w:ascii="仿宋" w:hAnsi="仿宋" w:eastAsia="仿宋" w:cs="仿宋"/>
                <w:kern w:val="0"/>
                <w:sz w:val="24"/>
              </w:rPr>
            </w:pPr>
            <w:r>
              <w:rPr>
                <w:rFonts w:hint="eastAsia" w:ascii="仿宋" w:hAnsi="仿宋" w:eastAsia="仿宋" w:cs="仿宋"/>
                <w:kern w:val="0"/>
                <w:sz w:val="24"/>
              </w:rPr>
              <w:t>3.3 批判性思考和独立工作的能力；</w:t>
            </w:r>
          </w:p>
          <w:p>
            <w:pPr>
              <w:widowControl/>
              <w:adjustRightInd w:val="0"/>
              <w:snapToGrid w:val="0"/>
              <w:spacing w:line="440" w:lineRule="exact"/>
              <w:rPr>
                <w:rFonts w:hint="eastAsia" w:ascii="仿宋" w:hAnsi="仿宋" w:eastAsia="仿宋" w:cs="仿宋"/>
                <w:kern w:val="0"/>
                <w:sz w:val="24"/>
              </w:rPr>
            </w:pPr>
            <w:r>
              <w:rPr>
                <w:rFonts w:hint="eastAsia" w:ascii="仿宋" w:hAnsi="仿宋" w:eastAsia="仿宋" w:cs="仿宋"/>
                <w:kern w:val="0"/>
                <w:sz w:val="24"/>
              </w:rPr>
              <w:t>3.4 具备沟通能力、应变能力、抗挫抗压能力；</w:t>
            </w:r>
          </w:p>
          <w:p>
            <w:pPr>
              <w:widowControl/>
              <w:adjustRightInd w:val="0"/>
              <w:snapToGrid w:val="0"/>
              <w:spacing w:line="440" w:lineRule="exact"/>
              <w:rPr>
                <w:rFonts w:hint="eastAsia" w:ascii="仿宋" w:hAnsi="仿宋" w:eastAsia="仿宋" w:cs="仿宋"/>
                <w:kern w:val="0"/>
                <w:sz w:val="24"/>
              </w:rPr>
            </w:pPr>
            <w:r>
              <w:rPr>
                <w:rFonts w:hint="eastAsia" w:ascii="仿宋" w:hAnsi="仿宋" w:eastAsia="仿宋" w:cs="仿宋"/>
                <w:kern w:val="0"/>
                <w:sz w:val="24"/>
              </w:rPr>
              <w:t>3.5 至少一门外语的应用能力；</w:t>
            </w:r>
          </w:p>
          <w:p>
            <w:pPr>
              <w:widowControl/>
              <w:adjustRightInd w:val="0"/>
              <w:snapToGrid w:val="0"/>
              <w:spacing w:line="440" w:lineRule="exact"/>
              <w:rPr>
                <w:rFonts w:hint="eastAsia" w:ascii="仿宋" w:hAnsi="仿宋" w:eastAsia="仿宋" w:cs="仿宋"/>
                <w:kern w:val="0"/>
                <w:sz w:val="24"/>
              </w:rPr>
            </w:pPr>
            <w:r>
              <w:rPr>
                <w:rFonts w:hint="eastAsia" w:ascii="仿宋" w:hAnsi="仿宋" w:eastAsia="仿宋" w:cs="仿宋"/>
                <w:kern w:val="0"/>
                <w:sz w:val="24"/>
              </w:rPr>
              <w:t>3.6 信息获取和职业发展的学习能力；</w:t>
            </w:r>
          </w:p>
          <w:p>
            <w:pPr>
              <w:widowControl/>
              <w:adjustRightInd w:val="0"/>
              <w:snapToGrid w:val="0"/>
              <w:spacing w:line="440" w:lineRule="exact"/>
              <w:rPr>
                <w:rFonts w:hint="eastAsia" w:ascii="仿宋" w:hAnsi="仿宋" w:eastAsia="仿宋" w:cs="仿宋"/>
                <w:kern w:val="0"/>
                <w:sz w:val="24"/>
              </w:rPr>
            </w:pPr>
            <w:r>
              <w:rPr>
                <w:rFonts w:hint="eastAsia" w:ascii="仿宋" w:hAnsi="仿宋" w:eastAsia="仿宋" w:cs="仿宋"/>
                <w:kern w:val="0"/>
                <w:sz w:val="24"/>
              </w:rPr>
              <w:t>3.7 项目组织管理能力；</w:t>
            </w:r>
          </w:p>
          <w:p>
            <w:pPr>
              <w:widowControl/>
              <w:adjustRightInd w:val="0"/>
              <w:snapToGrid w:val="0"/>
              <w:spacing w:line="440" w:lineRule="exact"/>
              <w:rPr>
                <w:rFonts w:hint="eastAsia" w:ascii="仿宋" w:hAnsi="仿宋" w:eastAsia="仿宋" w:cs="仿宋"/>
                <w:kern w:val="0"/>
                <w:sz w:val="24"/>
              </w:rPr>
            </w:pPr>
            <w:r>
              <w:rPr>
                <w:rFonts w:hint="eastAsia" w:ascii="仿宋" w:hAnsi="仿宋" w:eastAsia="仿宋" w:cs="仿宋"/>
                <w:kern w:val="0"/>
                <w:sz w:val="24"/>
              </w:rPr>
              <w:t>3.8 创新意识和开发设计能力；</w:t>
            </w:r>
          </w:p>
          <w:p>
            <w:pPr>
              <w:widowControl/>
              <w:adjustRightInd w:val="0"/>
              <w:snapToGrid w:val="0"/>
              <w:spacing w:line="440" w:lineRule="exact"/>
              <w:rPr>
                <w:rFonts w:hint="eastAsia" w:ascii="仿宋" w:hAnsi="仿宋" w:eastAsia="仿宋" w:cs="仿宋"/>
                <w:kern w:val="0"/>
                <w:sz w:val="24"/>
              </w:rPr>
            </w:pPr>
            <w:r>
              <w:rPr>
                <w:rFonts w:hint="eastAsia" w:ascii="仿宋" w:hAnsi="仿宋" w:eastAsia="仿宋" w:cs="仿宋"/>
                <w:kern w:val="0"/>
                <w:sz w:val="24"/>
              </w:rPr>
              <w:t>3.9 具有工业应用软件需求分析、功能设计、开发调试的能力；</w:t>
            </w:r>
          </w:p>
          <w:p>
            <w:pPr>
              <w:widowControl/>
              <w:adjustRightInd w:val="0"/>
              <w:snapToGrid w:val="0"/>
              <w:spacing w:line="440" w:lineRule="exact"/>
              <w:rPr>
                <w:rFonts w:hint="eastAsia" w:ascii="仿宋" w:hAnsi="仿宋" w:eastAsia="仿宋" w:cs="仿宋"/>
                <w:kern w:val="0"/>
                <w:sz w:val="24"/>
              </w:rPr>
            </w:pPr>
            <w:r>
              <w:rPr>
                <w:rFonts w:hint="eastAsia" w:ascii="仿宋" w:hAnsi="仿宋" w:eastAsia="仿宋" w:cs="仿宋"/>
                <w:kern w:val="0"/>
                <w:sz w:val="24"/>
              </w:rPr>
              <w:t>3.10 具有工业互联网安全防护方案设计、策略配置、安全审计及应急处理的能力；</w:t>
            </w:r>
          </w:p>
          <w:p>
            <w:pPr>
              <w:widowControl/>
              <w:adjustRightInd w:val="0"/>
              <w:snapToGrid w:val="0"/>
              <w:spacing w:line="440" w:lineRule="exact"/>
              <w:rPr>
                <w:rFonts w:hint="eastAsia" w:ascii="仿宋" w:hAnsi="仿宋" w:eastAsia="仿宋" w:cs="仿宋"/>
                <w:kern w:val="0"/>
                <w:sz w:val="24"/>
              </w:rPr>
            </w:pPr>
            <w:r>
              <w:rPr>
                <w:rFonts w:hint="eastAsia" w:ascii="仿宋" w:hAnsi="仿宋" w:eastAsia="仿宋" w:cs="仿宋"/>
                <w:kern w:val="0"/>
                <w:sz w:val="24"/>
              </w:rPr>
              <w:t>3.11 具有工业数字化工程设计实施、技术支持、应用场景集成的能力；</w:t>
            </w:r>
          </w:p>
          <w:p>
            <w:pPr>
              <w:widowControl/>
              <w:adjustRightInd w:val="0"/>
              <w:snapToGrid w:val="0"/>
              <w:spacing w:line="440" w:lineRule="exact"/>
              <w:rPr>
                <w:rFonts w:hint="eastAsia" w:ascii="仿宋" w:hAnsi="仿宋" w:eastAsia="仿宋" w:cs="仿宋"/>
                <w:kern w:val="0"/>
                <w:sz w:val="24"/>
              </w:rPr>
            </w:pPr>
            <w:r>
              <w:rPr>
                <w:rFonts w:hint="eastAsia" w:ascii="仿宋" w:hAnsi="仿宋" w:eastAsia="仿宋" w:cs="仿宋"/>
                <w:kern w:val="0"/>
                <w:sz w:val="24"/>
              </w:rPr>
              <w:t>3.12 具有将5G、人工智能等现代信息技术应用于工业互联网领域的能力；</w:t>
            </w:r>
          </w:p>
          <w:p>
            <w:pPr>
              <w:widowControl/>
              <w:adjustRightInd w:val="0"/>
              <w:snapToGrid w:val="0"/>
              <w:spacing w:line="440" w:lineRule="exact"/>
              <w:rPr>
                <w:rFonts w:hint="eastAsia" w:ascii="仿宋" w:hAnsi="仿宋" w:eastAsia="仿宋" w:cs="仿宋"/>
                <w:kern w:val="0"/>
                <w:sz w:val="24"/>
              </w:rPr>
            </w:pPr>
            <w:r>
              <w:rPr>
                <w:rFonts w:hint="eastAsia" w:ascii="仿宋" w:hAnsi="仿宋" w:eastAsia="仿宋" w:cs="仿宋"/>
                <w:kern w:val="0"/>
                <w:sz w:val="24"/>
              </w:rPr>
              <w:t>3.13 具有收集数据、归纳信息、分析原因、解决工作岗位现场较复杂问题的能力；</w:t>
            </w:r>
          </w:p>
          <w:p>
            <w:pPr>
              <w:adjustRightInd w:val="0"/>
              <w:snapToGrid w:val="0"/>
              <w:spacing w:line="440" w:lineRule="exact"/>
              <w:rPr>
                <w:rFonts w:ascii="仿宋" w:hAnsi="仿宋" w:eastAsia="仿宋" w:cs="仿宋"/>
                <w:sz w:val="22"/>
                <w:szCs w:val="22"/>
              </w:rPr>
            </w:pPr>
            <w:r>
              <w:rPr>
                <w:rFonts w:hint="eastAsia" w:ascii="仿宋" w:hAnsi="仿宋" w:eastAsia="仿宋" w:cs="仿宋"/>
                <w:kern w:val="0"/>
                <w:sz w:val="24"/>
              </w:rPr>
              <w:t>3.14 具备终身学习能力和可持续发展的能力。</w:t>
            </w:r>
          </w:p>
        </w:tc>
      </w:tr>
    </w:tbl>
    <w:p>
      <w:pPr>
        <w:rPr>
          <w:rFonts w:hint="eastAsia"/>
        </w:rPr>
      </w:pPr>
    </w:p>
    <w:p>
      <w:pPr>
        <w:pStyle w:val="3"/>
        <w:spacing w:before="40" w:after="40" w:line="360" w:lineRule="auto"/>
        <w:ind w:firstLine="602" w:firstLineChars="200"/>
        <w:rPr>
          <w:rFonts w:hint="default" w:ascii="黑体" w:hAnsi="黑体" w:eastAsia="黑体" w:cs="黑体"/>
          <w:sz w:val="30"/>
          <w:szCs w:val="30"/>
          <w:lang w:val="en-US" w:eastAsia="zh-CN"/>
        </w:rPr>
      </w:pPr>
      <w:bookmarkStart w:id="8" w:name="_Toc18187"/>
      <w:r>
        <w:rPr>
          <w:rFonts w:hint="eastAsia" w:ascii="黑体" w:hAnsi="黑体" w:eastAsia="黑体" w:cs="黑体"/>
          <w:sz w:val="30"/>
          <w:szCs w:val="30"/>
          <w:lang w:val="en-US" w:eastAsia="zh-CN"/>
        </w:rPr>
        <w:t>六、课程设置及要求</w:t>
      </w:r>
      <w:bookmarkEnd w:id="8"/>
    </w:p>
    <w:p>
      <w:pPr>
        <w:pStyle w:val="2"/>
        <w:ind w:firstLine="562" w:firstLineChars="200"/>
        <w:rPr>
          <w:rFonts w:hint="default" w:ascii="仿宋_GB2312" w:hAnsi="仿宋_GB2312" w:eastAsia="仿宋_GB2312" w:cs="仿宋_GB2312"/>
          <w:sz w:val="28"/>
          <w:szCs w:val="36"/>
          <w:lang w:val="en-US" w:eastAsia="zh-CN"/>
        </w:rPr>
      </w:pPr>
      <w:bookmarkStart w:id="9" w:name="_Toc30812"/>
      <w:r>
        <w:rPr>
          <w:rFonts w:hint="eastAsia" w:ascii="仿宋_GB2312" w:hAnsi="仿宋_GB2312" w:eastAsia="仿宋_GB2312" w:cs="仿宋_GB2312"/>
          <w:sz w:val="28"/>
          <w:szCs w:val="36"/>
          <w:lang w:val="en-US" w:eastAsia="zh-CN"/>
        </w:rPr>
        <w:t>（一）课程体系</w:t>
      </w:r>
      <w:bookmarkEnd w:id="9"/>
    </w:p>
    <w:p>
      <w:pPr>
        <w:pStyle w:val="6"/>
        <w:rPr>
          <w:rFonts w:hint="eastAsia" w:ascii="仿宋" w:hAnsi="仿宋" w:eastAsia="仿宋" w:cs="仿宋"/>
          <w:sz w:val="30"/>
          <w:szCs w:val="30"/>
        </w:rPr>
      </w:pPr>
      <w:r>
        <w:rPr>
          <w:rFonts w:hint="eastAsia" w:ascii="仿宋" w:hAnsi="仿宋" w:eastAsia="仿宋" w:cs="仿宋"/>
          <w:sz w:val="30"/>
          <w:szCs w:val="30"/>
          <w:lang w:val="en-US" w:eastAsia="zh-CN"/>
        </w:rPr>
        <w:t>1.</w:t>
      </w:r>
      <w:r>
        <w:rPr>
          <w:rFonts w:hint="eastAsia" w:ascii="仿宋" w:hAnsi="仿宋" w:eastAsia="仿宋" w:cs="仿宋"/>
          <w:sz w:val="30"/>
          <w:szCs w:val="30"/>
        </w:rPr>
        <w:t>课程体系结构</w:t>
      </w:r>
    </w:p>
    <w:p>
      <w:pPr>
        <w:adjustRightInd w:val="0"/>
        <w:snapToGrid w:val="0"/>
        <w:spacing w:line="596" w:lineRule="exact"/>
        <w:jc w:val="center"/>
        <w:rPr>
          <w:rFonts w:hint="eastAsia" w:ascii="仿宋" w:hAnsi="仿宋" w:eastAsia="仿宋" w:cs="仿宋"/>
          <w:b w:val="0"/>
          <w:bCs w:val="0"/>
          <w:sz w:val="24"/>
          <w:szCs w:val="24"/>
        </w:rPr>
      </w:pPr>
      <w:r>
        <w:rPr>
          <w:rFonts w:hint="eastAsia" w:ascii="仿宋" w:hAnsi="仿宋" w:eastAsia="仿宋" w:cs="仿宋"/>
          <w:b w:val="0"/>
          <w:bCs w:val="0"/>
          <w:sz w:val="24"/>
          <w:szCs w:val="24"/>
        </w:rPr>
        <w:drawing>
          <wp:anchor distT="0" distB="0" distL="114300" distR="114300" simplePos="0" relativeHeight="251664384" behindDoc="1" locked="0" layoutInCell="1" allowOverlap="1">
            <wp:simplePos x="0" y="0"/>
            <wp:positionH relativeFrom="column">
              <wp:posOffset>-229870</wp:posOffset>
            </wp:positionH>
            <wp:positionV relativeFrom="paragraph">
              <wp:posOffset>2726055</wp:posOffset>
            </wp:positionV>
            <wp:extent cx="5778500" cy="2901315"/>
            <wp:effectExtent l="0" t="0" r="12700" b="13335"/>
            <wp:wrapTight wrapText="bothSides">
              <wp:wrapPolygon>
                <wp:start x="0" y="0"/>
                <wp:lineTo x="0" y="21416"/>
                <wp:lineTo x="21505" y="21416"/>
                <wp:lineTo x="21505" y="0"/>
                <wp:lineTo x="0" y="0"/>
              </wp:wrapPolygon>
            </wp:wrapTight>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8"/>
                    <a:stretch>
                      <a:fillRect/>
                    </a:stretch>
                  </pic:blipFill>
                  <pic:spPr>
                    <a:xfrm>
                      <a:off x="0" y="0"/>
                      <a:ext cx="5778500" cy="2901315"/>
                    </a:xfrm>
                    <a:prstGeom prst="rect">
                      <a:avLst/>
                    </a:prstGeom>
                    <a:noFill/>
                    <a:ln>
                      <a:noFill/>
                    </a:ln>
                  </pic:spPr>
                </pic:pic>
              </a:graphicData>
            </a:graphic>
          </wp:anchor>
        </w:drawing>
      </w:r>
      <w:r>
        <w:rPr>
          <w:rFonts w:hint="eastAsia" w:ascii="仿宋" w:hAnsi="仿宋" w:eastAsia="仿宋" w:cs="仿宋"/>
          <w:b w:val="0"/>
          <w:bCs w:val="0"/>
          <w:sz w:val="24"/>
          <w:szCs w:val="24"/>
        </w:rPr>
        <w:drawing>
          <wp:anchor distT="0" distB="0" distL="114300" distR="114300" simplePos="0" relativeHeight="251663360" behindDoc="1" locked="0" layoutInCell="1" allowOverlap="1">
            <wp:simplePos x="0" y="0"/>
            <wp:positionH relativeFrom="column">
              <wp:posOffset>-94615</wp:posOffset>
            </wp:positionH>
            <wp:positionV relativeFrom="paragraph">
              <wp:posOffset>3810</wp:posOffset>
            </wp:positionV>
            <wp:extent cx="5572760" cy="2704465"/>
            <wp:effectExtent l="0" t="0" r="5080" b="8255"/>
            <wp:wrapTight wrapText="bothSides">
              <wp:wrapPolygon>
                <wp:start x="0" y="0"/>
                <wp:lineTo x="0" y="21422"/>
                <wp:lineTo x="21561" y="21422"/>
                <wp:lineTo x="21561" y="0"/>
                <wp:lineTo x="0" y="0"/>
              </wp:wrapPolygon>
            </wp:wrapTight>
            <wp:docPr id="11" name="图片 1" descr="C:/Users/LENOVO/Desktop/QQ截图20250806085755.jpgQQ截图20250806085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descr="C:/Users/LENOVO/Desktop/QQ截图20250806085755.jpgQQ截图20250806085755"/>
                    <pic:cNvPicPr>
                      <a:picLocks noChangeAspect="1"/>
                    </pic:cNvPicPr>
                  </pic:nvPicPr>
                  <pic:blipFill>
                    <a:blip r:embed="rId9"/>
                    <a:srcRect l="610" r="610"/>
                    <a:stretch>
                      <a:fillRect/>
                    </a:stretch>
                  </pic:blipFill>
                  <pic:spPr>
                    <a:xfrm>
                      <a:off x="0" y="0"/>
                      <a:ext cx="5572760" cy="2704465"/>
                    </a:xfrm>
                    <a:prstGeom prst="rect">
                      <a:avLst/>
                    </a:prstGeom>
                    <a:noFill/>
                    <a:ln>
                      <a:noFill/>
                    </a:ln>
                  </pic:spPr>
                </pic:pic>
              </a:graphicData>
            </a:graphic>
          </wp:anchor>
        </w:drawing>
      </w:r>
      <w:r>
        <w:rPr>
          <w:rFonts w:hint="eastAsia" w:ascii="仿宋" w:hAnsi="仿宋" w:eastAsia="仿宋" w:cs="仿宋"/>
          <w:b w:val="0"/>
          <w:bCs w:val="0"/>
          <w:sz w:val="24"/>
          <w:szCs w:val="24"/>
        </w:rPr>
        <w:t>图</w:t>
      </w:r>
      <w:r>
        <w:rPr>
          <w:rFonts w:hint="eastAsia" w:ascii="仿宋" w:hAnsi="仿宋" w:eastAsia="仿宋" w:cs="仿宋"/>
          <w:b w:val="0"/>
          <w:bCs w:val="0"/>
          <w:sz w:val="24"/>
          <w:szCs w:val="24"/>
          <w:lang w:val="en-US" w:eastAsia="zh-CN"/>
        </w:rPr>
        <w:t>6</w:t>
      </w:r>
      <w:r>
        <w:rPr>
          <w:rFonts w:hint="eastAsia" w:ascii="仿宋" w:hAnsi="仿宋" w:eastAsia="仿宋" w:cs="仿宋"/>
          <w:b w:val="0"/>
          <w:bCs w:val="0"/>
          <w:sz w:val="24"/>
          <w:szCs w:val="24"/>
        </w:rPr>
        <w:t>-1  课程体系结构图</w:t>
      </w:r>
    </w:p>
    <w:p>
      <w:pPr>
        <w:pStyle w:val="45"/>
        <w:ind w:firstLine="560" w:firstLineChars="200"/>
        <w:jc w:val="both"/>
        <w:rPr>
          <w:rFonts w:hint="eastAsia" w:ascii="仿宋" w:hAnsi="仿宋" w:cs="仿宋"/>
          <w:b w:val="0"/>
          <w:szCs w:val="28"/>
        </w:rPr>
      </w:pPr>
      <w:r>
        <w:rPr>
          <w:rFonts w:hint="eastAsia" w:ascii="仿宋" w:hAnsi="仿宋" w:cs="仿宋"/>
          <w:b w:val="0"/>
          <w:szCs w:val="28"/>
        </w:rPr>
        <w:t>专业课程体系设计以工业互联网产业当中的数据链为依据，以数据流为线索，从数据采集环节开始，经过数据传输、数据存储和数据处理，最后进行数据应用。将各个环节所需要使用到的关键技术设置为专业课程，从理论基础到实际应用，由浅入深，由易入难，嵌入行业企业实际案例，开展工业互联网专业课程教学。</w:t>
      </w:r>
    </w:p>
    <w:p>
      <w:pPr>
        <w:pStyle w:val="45"/>
        <w:ind w:firstLine="562" w:firstLineChars="200"/>
        <w:jc w:val="both"/>
        <w:rPr>
          <w:rFonts w:hint="eastAsia" w:ascii="仿宋" w:hAnsi="仿宋" w:cs="仿宋"/>
          <w:b w:val="0"/>
          <w:szCs w:val="28"/>
        </w:rPr>
      </w:pPr>
      <w:r>
        <w:rPr>
          <w:rFonts w:hint="eastAsia" w:ascii="仿宋" w:hAnsi="仿宋" w:cs="仿宋"/>
          <w:bCs/>
          <w:szCs w:val="28"/>
        </w:rPr>
        <w:t>专业人才培养模式创新：对接工业互联网产业链，打造特色专业课程体系。</w:t>
      </w:r>
      <w:r>
        <w:rPr>
          <w:rFonts w:hint="eastAsia" w:ascii="仿宋" w:hAnsi="仿宋" w:cs="仿宋"/>
          <w:b w:val="0"/>
          <w:szCs w:val="28"/>
        </w:rPr>
        <w:t>依托柳州市强大的工业产业背景，围绕智能工业制造类产业发展及人才需要，对接工业互联网产业链，面向工业互联网领域相关工作岗位的数据采集、边缘计算、数据网络传输、平台管理、应用开发、运营维护等工作内容，构建新型专业课程体系，培养工业互联网领域精操作、懂工艺、会管理、善协作、能创新的现场工程师。形成“校企互融”本科层次职业工业互联网专业人才合作培养的育人机制，持续推进岗课赛证融通，推进三教改革，培养具有更高的理论知识水平、技术技能操作水平和具体实践能力的高层次人才。</w:t>
      </w:r>
    </w:p>
    <w:p>
      <w:pPr>
        <w:adjustRightInd w:val="0"/>
        <w:snapToGrid w:val="0"/>
        <w:spacing w:line="596" w:lineRule="exact"/>
        <w:ind w:firstLine="560" w:firstLineChars="200"/>
        <w:rPr>
          <w:rFonts w:hint="eastAsia" w:ascii="仿宋" w:hAnsi="仿宋" w:eastAsia="仿宋" w:cs="仿宋"/>
          <w:sz w:val="28"/>
          <w:szCs w:val="28"/>
        </w:rPr>
      </w:pPr>
    </w:p>
    <w:p>
      <w:pPr>
        <w:pStyle w:val="6"/>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2.课程矩阵</w:t>
      </w:r>
    </w:p>
    <w:p>
      <w:pPr>
        <w:pStyle w:val="6"/>
        <w:rPr>
          <w:rFonts w:hint="eastAsia" w:ascii="仿宋" w:hAnsi="仿宋" w:eastAsia="仿宋" w:cs="仿宋"/>
          <w:sz w:val="28"/>
          <w:szCs w:val="28"/>
          <w:lang w:val="en-US" w:eastAsia="zh-CN"/>
        </w:rPr>
        <w:sectPr>
          <w:footerReference r:id="rId4" w:type="default"/>
          <w:pgSz w:w="11906" w:h="16838"/>
          <w:pgMar w:top="1440" w:right="1803" w:bottom="1440" w:left="1803" w:header="851" w:footer="992" w:gutter="0"/>
          <w:pgNumType w:fmt="decimal" w:start="1"/>
          <w:cols w:space="0" w:num="1"/>
          <w:docGrid w:type="lines" w:linePitch="319" w:charSpace="0"/>
        </w:sectPr>
      </w:pPr>
      <w:r>
        <w:rPr>
          <w:rFonts w:hint="eastAsia" w:ascii="仿宋" w:hAnsi="仿宋" w:eastAsia="仿宋" w:cs="仿宋"/>
          <w:sz w:val="28"/>
          <w:szCs w:val="28"/>
        </w:rPr>
        <w:t>用</w:t>
      </w:r>
      <w:r>
        <w:rPr>
          <w:rFonts w:hint="eastAsia" w:ascii="仿宋" w:hAnsi="仿宋" w:eastAsia="仿宋" w:cs="仿宋"/>
          <w:sz w:val="28"/>
          <w:szCs w:val="28"/>
          <w:lang w:val="en-US" w:eastAsia="zh-CN"/>
        </w:rPr>
        <w:t>课程矩阵</w:t>
      </w:r>
      <w:r>
        <w:rPr>
          <w:rFonts w:hint="eastAsia" w:ascii="仿宋" w:hAnsi="仿宋" w:eastAsia="仿宋" w:cs="仿宋"/>
          <w:sz w:val="28"/>
          <w:szCs w:val="28"/>
        </w:rPr>
        <w:t>的方式</w:t>
      </w:r>
      <w:r>
        <w:rPr>
          <w:rFonts w:hint="eastAsia" w:ascii="仿宋" w:hAnsi="仿宋" w:eastAsia="仿宋" w:cs="仿宋"/>
          <w:sz w:val="28"/>
          <w:szCs w:val="28"/>
          <w:lang w:val="en-US" w:eastAsia="zh-CN"/>
        </w:rPr>
        <w:t>呈现各门课程对培养规格实现的支撑度。包含通识课和专业课。</w:t>
      </w:r>
    </w:p>
    <w:p>
      <w:pPr>
        <w:pStyle w:val="23"/>
        <w:adjustRightInd w:val="0"/>
        <w:snapToGrid w:val="0"/>
        <w:spacing w:line="360" w:lineRule="auto"/>
        <w:ind w:firstLine="560"/>
        <w:jc w:val="center"/>
        <w:rPr>
          <w:rFonts w:ascii="仿宋" w:hAnsi="仿宋" w:eastAsia="仿宋" w:cs="仿宋"/>
          <w:b/>
          <w:bCs/>
          <w:sz w:val="22"/>
          <w:szCs w:val="22"/>
        </w:rPr>
      </w:pPr>
      <w:r>
        <w:rPr>
          <w:rFonts w:hint="eastAsia" w:ascii="仿宋" w:hAnsi="仿宋" w:eastAsia="仿宋" w:cs="仿宋"/>
          <w:b/>
          <w:bCs/>
          <w:sz w:val="22"/>
          <w:szCs w:val="22"/>
          <w:lang w:val="en-US" w:eastAsia="zh-CN"/>
        </w:rPr>
        <w:t>表6-1：</w:t>
      </w:r>
      <w:r>
        <w:rPr>
          <w:rFonts w:hint="eastAsia" w:ascii="仿宋" w:hAnsi="仿宋" w:eastAsia="仿宋" w:cs="仿宋"/>
          <w:b/>
          <w:bCs/>
          <w:sz w:val="22"/>
          <w:szCs w:val="22"/>
        </w:rPr>
        <w:t>课程矩阵</w:t>
      </w:r>
    </w:p>
    <w:tbl>
      <w:tblPr>
        <w:tblStyle w:val="14"/>
        <w:tblW w:w="14368" w:type="dxa"/>
        <w:tblInd w:w="-15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0"/>
        <w:gridCol w:w="212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6" w:hRule="atLeast"/>
        </w:trPr>
        <w:tc>
          <w:tcPr>
            <w:tcW w:w="2564" w:type="dxa"/>
            <w:gridSpan w:val="2"/>
            <w:tcBorders>
              <w:top w:val="single" w:color="auto" w:sz="4" w:space="0"/>
              <w:left w:val="single" w:color="auto" w:sz="4" w:space="0"/>
              <w:bottom w:val="single" w:color="auto" w:sz="4" w:space="0"/>
              <w:right w:val="single" w:color="auto" w:sz="4" w:space="0"/>
              <w:tl2br w:val="single" w:color="auto" w:sz="4" w:space="0"/>
            </w:tcBorders>
            <w:vAlign w:val="center"/>
          </w:tcPr>
          <w:p>
            <w:pPr>
              <w:ind w:firstLine="1155" w:firstLineChars="550"/>
              <w:jc w:val="left"/>
              <w:rPr>
                <w:rFonts w:hint="eastAsia" w:ascii="仿宋_GB2312" w:hAnsi="仿宋_GB2312" w:eastAsia="仿宋_GB2312" w:cs="仿宋_GB2312"/>
                <w:szCs w:val="21"/>
              </w:rPr>
            </w:pPr>
            <w:r>
              <w:rPr>
                <w:rFonts w:hint="eastAsia" w:ascii="仿宋_GB2312" w:hAnsi="仿宋_GB2312" w:eastAsia="仿宋_GB2312" w:cs="仿宋_GB2312"/>
                <w:szCs w:val="21"/>
              </w:rPr>
              <w:t>培养规格</w:t>
            </w:r>
          </w:p>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课程名称</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1.1</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1.2</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1.3</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1.4</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1.5</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2.1</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2.2</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2.3</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2.4</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2.5</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2.6</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2.7</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2.8</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3.1</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3.2</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3.3</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3.4</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3.5</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3.6</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3.7</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3.8</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3.9</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3.10</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3.11</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3.13</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3.14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0"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1</w:t>
            </w:r>
          </w:p>
        </w:tc>
        <w:tc>
          <w:tcPr>
            <w:tcW w:w="2124"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hint="eastAsia" w:ascii="仿宋_GB2312" w:hAnsi="仿宋_GB2312" w:eastAsia="仿宋_GB2312" w:cs="仿宋_GB2312"/>
                <w:color w:val="000000"/>
                <w:szCs w:val="21"/>
              </w:rPr>
            </w:pPr>
            <w:r>
              <w:rPr>
                <w:rFonts w:hint="eastAsia" w:ascii="仿宋_GB2312" w:hAnsi="仿宋_GB2312" w:eastAsia="仿宋_GB2312" w:cs="仿宋_GB2312"/>
                <w:color w:val="000000"/>
                <w:szCs w:val="21"/>
              </w:rPr>
              <w:t>入学教育与专业入门</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L</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L</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L</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40"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2</w:t>
            </w:r>
          </w:p>
        </w:tc>
        <w:tc>
          <w:tcPr>
            <w:tcW w:w="2124"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hint="eastAsia" w:ascii="仿宋_GB2312" w:hAnsi="仿宋_GB2312" w:eastAsia="仿宋_GB2312" w:cs="仿宋_GB2312"/>
                <w:color w:val="000000"/>
                <w:szCs w:val="21"/>
                <w:lang w:val="en-US" w:eastAsia="zh-CN"/>
              </w:rPr>
            </w:pPr>
            <w:r>
              <w:rPr>
                <w:rFonts w:hint="eastAsia" w:ascii="仿宋_GB2312" w:hAnsi="仿宋_GB2312" w:eastAsia="仿宋_GB2312" w:cs="仿宋_GB2312"/>
                <w:color w:val="000000"/>
                <w:szCs w:val="21"/>
                <w:lang w:val="en-US" w:eastAsia="zh-CN"/>
              </w:rPr>
              <w:t>高等数学</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shd w:val="clear" w:color="auto" w:fill="auto"/>
            <w:vAlign w:val="center"/>
          </w:tcPr>
          <w:p>
            <w:pPr>
              <w:jc w:val="left"/>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Cs w:val="21"/>
              </w:rPr>
              <w:t>L</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0"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3</w:t>
            </w:r>
          </w:p>
        </w:tc>
        <w:tc>
          <w:tcPr>
            <w:tcW w:w="2124"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hint="eastAsia" w:ascii="仿宋_GB2312" w:hAnsi="仿宋_GB2312" w:eastAsia="仿宋_GB2312" w:cs="仿宋_GB2312"/>
                <w:color w:val="000000"/>
                <w:szCs w:val="21"/>
                <w:lang w:val="en-US" w:eastAsia="zh-CN"/>
              </w:rPr>
            </w:pPr>
            <w:r>
              <w:rPr>
                <w:rFonts w:hint="eastAsia" w:ascii="仿宋_GB2312" w:hAnsi="仿宋_GB2312" w:eastAsia="仿宋_GB2312" w:cs="仿宋_GB2312"/>
                <w:color w:val="000000"/>
                <w:szCs w:val="21"/>
                <w:lang w:val="en-US" w:eastAsia="zh-CN"/>
              </w:rPr>
              <w:t>大学英语</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0"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4</w:t>
            </w:r>
          </w:p>
        </w:tc>
        <w:tc>
          <w:tcPr>
            <w:tcW w:w="2124"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sz w:val="21"/>
                <w:szCs w:val="21"/>
              </w:rPr>
              <w:t>劳动教育</w:t>
            </w:r>
            <w:r>
              <w:rPr>
                <w:rFonts w:hint="eastAsia" w:ascii="仿宋_GB2312" w:hAnsi="仿宋_GB2312" w:eastAsia="仿宋_GB2312" w:cs="仿宋_GB2312"/>
                <w:color w:val="000000"/>
                <w:sz w:val="21"/>
                <w:szCs w:val="21"/>
                <w:lang w:val="en-US" w:eastAsia="zh-CN"/>
              </w:rPr>
              <w:t>--</w:t>
            </w:r>
            <w:r>
              <w:rPr>
                <w:rFonts w:hint="eastAsia" w:ascii="仿宋_GB2312" w:hAnsi="仿宋_GB2312" w:eastAsia="仿宋_GB2312" w:cs="仿宋_GB2312"/>
                <w:color w:val="000000"/>
                <w:sz w:val="21"/>
                <w:szCs w:val="21"/>
              </w:rPr>
              <w:t>工业·匠心</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0"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5</w:t>
            </w:r>
          </w:p>
        </w:tc>
        <w:tc>
          <w:tcPr>
            <w:tcW w:w="2124"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hint="eastAsia" w:ascii="仿宋_GB2312" w:hAnsi="仿宋_GB2312" w:eastAsia="仿宋_GB2312" w:cs="仿宋_GB2312"/>
                <w:color w:val="000000"/>
                <w:szCs w:val="21"/>
                <w:lang w:val="en-US" w:eastAsia="zh-CN"/>
              </w:rPr>
            </w:pPr>
            <w:r>
              <w:rPr>
                <w:rFonts w:hint="eastAsia" w:ascii="仿宋_GB2312" w:hAnsi="仿宋_GB2312" w:eastAsia="仿宋_GB2312" w:cs="仿宋_GB2312"/>
                <w:color w:val="000000"/>
                <w:szCs w:val="21"/>
                <w:lang w:val="en-US" w:eastAsia="zh-CN"/>
              </w:rPr>
              <w:t>大学体育</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0"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6</w:t>
            </w:r>
          </w:p>
        </w:tc>
        <w:tc>
          <w:tcPr>
            <w:tcW w:w="2124"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hint="eastAsia" w:ascii="仿宋_GB2312" w:hAnsi="仿宋_GB2312" w:eastAsia="仿宋_GB2312" w:cs="仿宋_GB2312"/>
                <w:color w:val="000000"/>
                <w:szCs w:val="21"/>
              </w:rPr>
            </w:pPr>
            <w:r>
              <w:rPr>
                <w:rFonts w:hint="eastAsia" w:ascii="仿宋_GB2312" w:hAnsi="仿宋_GB2312" w:eastAsia="仿宋_GB2312" w:cs="仿宋_GB2312"/>
                <w:color w:val="000000"/>
                <w:szCs w:val="21"/>
              </w:rPr>
              <w:t>大学生职业发展与就业指导</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0"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7</w:t>
            </w:r>
          </w:p>
        </w:tc>
        <w:tc>
          <w:tcPr>
            <w:tcW w:w="2124"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hint="eastAsia" w:ascii="仿宋_GB2312" w:hAnsi="仿宋_GB2312" w:eastAsia="仿宋_GB2312" w:cs="仿宋_GB2312"/>
                <w:color w:val="000000"/>
                <w:szCs w:val="21"/>
              </w:rPr>
            </w:pPr>
            <w:r>
              <w:rPr>
                <w:rFonts w:hint="eastAsia" w:ascii="仿宋_GB2312" w:hAnsi="仿宋_GB2312" w:eastAsia="仿宋_GB2312" w:cs="仿宋_GB2312"/>
                <w:color w:val="000000"/>
                <w:sz w:val="18"/>
                <w:szCs w:val="18"/>
              </w:rPr>
              <w:t>大学生创新与创业实务</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0"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8</w:t>
            </w:r>
          </w:p>
        </w:tc>
        <w:tc>
          <w:tcPr>
            <w:tcW w:w="2124"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hint="eastAsia" w:ascii="仿宋_GB2312" w:hAnsi="仿宋_GB2312" w:eastAsia="仿宋_GB2312" w:cs="仿宋_GB2312"/>
                <w:color w:val="000000"/>
                <w:sz w:val="21"/>
                <w:szCs w:val="21"/>
                <w:lang w:val="en-US" w:eastAsia="zh-CN"/>
              </w:rPr>
            </w:pPr>
            <w:r>
              <w:rPr>
                <w:rFonts w:hint="eastAsia" w:ascii="仿宋_GB2312" w:hAnsi="仿宋_GB2312" w:eastAsia="仿宋_GB2312" w:cs="仿宋_GB2312"/>
                <w:color w:val="000000"/>
                <w:szCs w:val="21"/>
                <w:lang w:val="en-US" w:eastAsia="zh-CN"/>
              </w:rPr>
              <w:t>精益生产与管理基础</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0"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9</w:t>
            </w:r>
          </w:p>
        </w:tc>
        <w:tc>
          <w:tcPr>
            <w:tcW w:w="2124"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hint="eastAsia" w:ascii="仿宋_GB2312" w:hAnsi="仿宋_GB2312" w:eastAsia="仿宋_GB2312" w:cs="仿宋_GB2312"/>
                <w:color w:val="000000"/>
                <w:szCs w:val="21"/>
                <w:lang w:val="en-US" w:eastAsia="zh-CN"/>
              </w:rPr>
            </w:pPr>
            <w:r>
              <w:rPr>
                <w:rFonts w:hint="eastAsia" w:ascii="仿宋_GB2312" w:hAnsi="仿宋_GB2312" w:eastAsia="仿宋_GB2312" w:cs="仿宋_GB2312"/>
                <w:color w:val="000000"/>
                <w:szCs w:val="21"/>
                <w:lang w:val="en-US" w:eastAsia="zh-CN"/>
              </w:rPr>
              <w:t>人工智能应用基础</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0"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10</w:t>
            </w:r>
          </w:p>
        </w:tc>
        <w:tc>
          <w:tcPr>
            <w:tcW w:w="2124"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hint="eastAsia" w:ascii="仿宋_GB2312" w:hAnsi="仿宋_GB2312" w:eastAsia="仿宋_GB2312" w:cs="仿宋_GB2312"/>
                <w:color w:val="000000"/>
                <w:szCs w:val="21"/>
              </w:rPr>
            </w:pPr>
            <w:r>
              <w:rPr>
                <w:rFonts w:hint="eastAsia" w:ascii="仿宋_GB2312" w:hAnsi="仿宋_GB2312" w:eastAsia="仿宋_GB2312" w:cs="仿宋_GB2312"/>
                <w:color w:val="000000"/>
                <w:szCs w:val="21"/>
              </w:rPr>
              <w:t>C语言程序设计</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L</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L</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L</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0"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11</w:t>
            </w:r>
          </w:p>
        </w:tc>
        <w:tc>
          <w:tcPr>
            <w:tcW w:w="2124"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hint="eastAsia" w:ascii="仿宋_GB2312" w:hAnsi="仿宋_GB2312" w:eastAsia="仿宋_GB2312" w:cs="仿宋_GB2312"/>
                <w:color w:val="000000"/>
                <w:szCs w:val="21"/>
              </w:rPr>
            </w:pPr>
            <w:r>
              <w:rPr>
                <w:rFonts w:hint="eastAsia" w:ascii="仿宋_GB2312" w:hAnsi="仿宋_GB2312" w:eastAsia="仿宋_GB2312" w:cs="仿宋_GB2312"/>
                <w:color w:val="000000"/>
                <w:szCs w:val="21"/>
              </w:rPr>
              <w:t>网络与通信技术基础</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L</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L</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L</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0"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12</w:t>
            </w:r>
          </w:p>
        </w:tc>
        <w:tc>
          <w:tcPr>
            <w:tcW w:w="2124"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hint="eastAsia" w:ascii="仿宋_GB2312" w:hAnsi="仿宋_GB2312" w:eastAsia="仿宋_GB2312" w:cs="仿宋_GB2312"/>
                <w:color w:val="000000"/>
                <w:szCs w:val="21"/>
              </w:rPr>
            </w:pPr>
            <w:r>
              <w:rPr>
                <w:rFonts w:hint="eastAsia" w:ascii="仿宋_GB2312" w:hAnsi="仿宋_GB2312" w:eastAsia="仿宋_GB2312" w:cs="仿宋_GB2312"/>
                <w:color w:val="000000"/>
                <w:szCs w:val="21"/>
              </w:rPr>
              <w:t>电工电子技术基础</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L</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L</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L</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0"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13</w:t>
            </w:r>
          </w:p>
        </w:tc>
        <w:tc>
          <w:tcPr>
            <w:tcW w:w="2124"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hint="eastAsia" w:ascii="仿宋_GB2312" w:hAnsi="仿宋_GB2312" w:eastAsia="仿宋_GB2312" w:cs="仿宋_GB2312"/>
                <w:color w:val="000000"/>
                <w:szCs w:val="21"/>
              </w:rPr>
            </w:pPr>
            <w:r>
              <w:rPr>
                <w:rFonts w:hint="eastAsia" w:ascii="仿宋_GB2312" w:hAnsi="仿宋_GB2312" w:eastAsia="仿宋_GB2312" w:cs="仿宋_GB2312"/>
                <w:color w:val="000000"/>
                <w:szCs w:val="21"/>
              </w:rPr>
              <w:t>工业互联网技术基础</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L</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L</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L</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0"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14</w:t>
            </w:r>
          </w:p>
        </w:tc>
        <w:tc>
          <w:tcPr>
            <w:tcW w:w="2124"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hint="eastAsia" w:ascii="仿宋_GB2312" w:hAnsi="仿宋_GB2312" w:eastAsia="仿宋_GB2312" w:cs="仿宋_GB2312"/>
                <w:color w:val="000000"/>
                <w:szCs w:val="21"/>
              </w:rPr>
            </w:pPr>
            <w:r>
              <w:rPr>
                <w:rFonts w:hint="eastAsia" w:ascii="仿宋_GB2312" w:hAnsi="仿宋_GB2312" w:eastAsia="仿宋_GB2312" w:cs="仿宋_GB2312"/>
                <w:color w:val="000000"/>
                <w:szCs w:val="21"/>
              </w:rPr>
              <w:t>数据库应用技术</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L</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0"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15</w:t>
            </w:r>
          </w:p>
        </w:tc>
        <w:tc>
          <w:tcPr>
            <w:tcW w:w="2124"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hint="eastAsia" w:ascii="仿宋_GB2312" w:hAnsi="仿宋_GB2312" w:eastAsia="仿宋_GB2312" w:cs="仿宋_GB2312"/>
                <w:color w:val="000000"/>
                <w:szCs w:val="21"/>
              </w:rPr>
            </w:pPr>
            <w:r>
              <w:rPr>
                <w:rFonts w:hint="eastAsia" w:ascii="仿宋_GB2312" w:hAnsi="仿宋_GB2312" w:eastAsia="仿宋_GB2312" w:cs="仿宋_GB2312"/>
                <w:color w:val="000000"/>
                <w:szCs w:val="21"/>
              </w:rPr>
              <w:t>ARM嵌入式系统设计</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L</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440"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16</w:t>
            </w:r>
          </w:p>
        </w:tc>
        <w:tc>
          <w:tcPr>
            <w:tcW w:w="2124"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hint="eastAsia" w:ascii="仿宋_GB2312" w:hAnsi="仿宋_GB2312" w:eastAsia="仿宋_GB2312" w:cs="仿宋_GB2312"/>
                <w:color w:val="000000"/>
                <w:szCs w:val="21"/>
              </w:rPr>
            </w:pPr>
            <w:r>
              <w:rPr>
                <w:rFonts w:hint="eastAsia" w:ascii="仿宋_GB2312" w:hAnsi="仿宋_GB2312" w:eastAsia="仿宋_GB2312" w:cs="仿宋_GB2312"/>
                <w:color w:val="000000"/>
                <w:szCs w:val="21"/>
              </w:rPr>
              <w:t>工业数据采集与边缘服务</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L</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L</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L</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0"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17</w:t>
            </w:r>
          </w:p>
        </w:tc>
        <w:tc>
          <w:tcPr>
            <w:tcW w:w="2124"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hint="eastAsia" w:ascii="仿宋_GB2312" w:hAnsi="仿宋_GB2312" w:eastAsia="仿宋_GB2312" w:cs="仿宋_GB2312"/>
                <w:color w:val="000000"/>
                <w:szCs w:val="21"/>
              </w:rPr>
            </w:pPr>
            <w:r>
              <w:rPr>
                <w:rFonts w:hint="eastAsia" w:ascii="仿宋_GB2312" w:hAnsi="仿宋_GB2312" w:eastAsia="仿宋_GB2312" w:cs="仿宋_GB2312"/>
                <w:color w:val="000000"/>
                <w:szCs w:val="21"/>
              </w:rPr>
              <w:t>工业互联网安全技术</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L</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L</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L</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L</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0"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18</w:t>
            </w:r>
          </w:p>
        </w:tc>
        <w:tc>
          <w:tcPr>
            <w:tcW w:w="2124"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hint="eastAsia" w:ascii="仿宋_GB2312" w:hAnsi="仿宋_GB2312" w:eastAsia="仿宋_GB2312" w:cs="仿宋_GB2312"/>
                <w:color w:val="000000"/>
                <w:szCs w:val="21"/>
              </w:rPr>
            </w:pPr>
            <w:r>
              <w:rPr>
                <w:rFonts w:hint="eastAsia" w:ascii="仿宋_GB2312" w:hAnsi="仿宋_GB2312" w:eastAsia="仿宋_GB2312" w:cs="仿宋_GB2312"/>
                <w:color w:val="000000"/>
                <w:szCs w:val="21"/>
              </w:rPr>
              <w:t>工业互联网标识解析技术</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L</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L</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L</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L</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0"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19</w:t>
            </w:r>
          </w:p>
        </w:tc>
        <w:tc>
          <w:tcPr>
            <w:tcW w:w="2124"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hint="eastAsia" w:ascii="仿宋_GB2312" w:hAnsi="仿宋_GB2312" w:eastAsia="仿宋_GB2312" w:cs="仿宋_GB2312"/>
                <w:color w:val="000000"/>
                <w:szCs w:val="21"/>
              </w:rPr>
            </w:pPr>
            <w:r>
              <w:rPr>
                <w:rFonts w:hint="eastAsia" w:ascii="仿宋_GB2312" w:hAnsi="仿宋_GB2312" w:eastAsia="仿宋_GB2312" w:cs="仿宋_GB2312"/>
                <w:color w:val="000000"/>
                <w:szCs w:val="21"/>
              </w:rPr>
              <w:t>工业应用软件开发</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L</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0"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20</w:t>
            </w:r>
          </w:p>
        </w:tc>
        <w:tc>
          <w:tcPr>
            <w:tcW w:w="2124"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hint="eastAsia" w:ascii="仿宋_GB2312" w:hAnsi="仿宋_GB2312" w:eastAsia="仿宋_GB2312" w:cs="仿宋_GB2312"/>
                <w:color w:val="000000"/>
                <w:szCs w:val="21"/>
              </w:rPr>
            </w:pPr>
            <w:r>
              <w:rPr>
                <w:rFonts w:hint="eastAsia" w:ascii="仿宋_GB2312" w:hAnsi="仿宋_GB2312" w:eastAsia="仿宋_GB2312" w:cs="仿宋_GB2312"/>
                <w:color w:val="000000"/>
                <w:szCs w:val="21"/>
              </w:rPr>
              <w:t>工业大数据分析应用</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L</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L</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L</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L</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0"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21</w:t>
            </w:r>
          </w:p>
        </w:tc>
        <w:tc>
          <w:tcPr>
            <w:tcW w:w="2124"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hint="eastAsia" w:ascii="仿宋_GB2312" w:hAnsi="仿宋_GB2312" w:eastAsia="仿宋_GB2312" w:cs="仿宋_GB2312"/>
                <w:color w:val="000000"/>
                <w:szCs w:val="21"/>
              </w:rPr>
            </w:pPr>
            <w:r>
              <w:rPr>
                <w:rFonts w:hint="eastAsia" w:ascii="仿宋_GB2312" w:hAnsi="仿宋_GB2312" w:eastAsia="仿宋_GB2312" w:cs="仿宋_GB2312"/>
                <w:color w:val="000000"/>
                <w:szCs w:val="21"/>
              </w:rPr>
              <w:t>工业互联网集成应用</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L</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0"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22</w:t>
            </w:r>
          </w:p>
        </w:tc>
        <w:tc>
          <w:tcPr>
            <w:tcW w:w="2124"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hint="eastAsia" w:ascii="仿宋_GB2312" w:hAnsi="仿宋_GB2312" w:eastAsia="仿宋_GB2312" w:cs="仿宋_GB2312"/>
                <w:color w:val="000000"/>
                <w:szCs w:val="21"/>
              </w:rPr>
            </w:pPr>
            <w:r>
              <w:rPr>
                <w:rFonts w:hint="eastAsia" w:ascii="仿宋_GB2312" w:hAnsi="仿宋_GB2312" w:eastAsia="仿宋_GB2312" w:cs="仿宋_GB2312"/>
                <w:color w:val="000000"/>
                <w:szCs w:val="21"/>
              </w:rPr>
              <w:t>系统集成项目管理工程师考证</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0"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23</w:t>
            </w:r>
          </w:p>
        </w:tc>
        <w:tc>
          <w:tcPr>
            <w:tcW w:w="2124"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hint="eastAsia" w:ascii="仿宋_GB2312" w:hAnsi="仿宋_GB2312" w:eastAsia="仿宋_GB2312" w:cs="仿宋_GB2312"/>
                <w:color w:val="000000"/>
                <w:szCs w:val="21"/>
              </w:rPr>
            </w:pPr>
            <w:r>
              <w:rPr>
                <w:rFonts w:hint="eastAsia" w:ascii="仿宋_GB2312" w:hAnsi="仿宋_GB2312" w:eastAsia="仿宋_GB2312" w:cs="仿宋_GB2312"/>
                <w:color w:val="000000"/>
                <w:szCs w:val="21"/>
              </w:rPr>
              <w:t>毕业设计（论文）</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L</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0"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24</w:t>
            </w:r>
          </w:p>
        </w:tc>
        <w:tc>
          <w:tcPr>
            <w:tcW w:w="2124"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hint="eastAsia" w:ascii="仿宋_GB2312" w:hAnsi="仿宋_GB2312" w:eastAsia="仿宋_GB2312" w:cs="仿宋_GB2312"/>
                <w:color w:val="000000"/>
                <w:szCs w:val="21"/>
              </w:rPr>
            </w:pPr>
            <w:r>
              <w:rPr>
                <w:rFonts w:hint="eastAsia" w:ascii="仿宋_GB2312" w:hAnsi="仿宋_GB2312" w:eastAsia="仿宋_GB2312" w:cs="仿宋_GB2312"/>
                <w:color w:val="000000"/>
                <w:szCs w:val="21"/>
              </w:rPr>
              <w:t>毕业实习</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M</w:t>
            </w:r>
          </w:p>
        </w:tc>
        <w:tc>
          <w:tcPr>
            <w:tcW w:w="454" w:type="dxa"/>
            <w:tcBorders>
              <w:top w:val="single" w:color="auto" w:sz="4" w:space="0"/>
              <w:left w:val="single" w:color="auto" w:sz="4" w:space="0"/>
              <w:bottom w:val="single" w:color="auto" w:sz="4" w:space="0"/>
              <w:right w:val="single" w:color="auto" w:sz="4" w:space="0"/>
            </w:tcBorders>
            <w:vAlign w:val="center"/>
          </w:tcPr>
          <w:p>
            <w:pPr>
              <w:jc w:val="left"/>
              <w:rPr>
                <w:rFonts w:hint="eastAsia" w:ascii="仿宋_GB2312" w:hAnsi="仿宋_GB2312" w:eastAsia="仿宋_GB2312" w:cs="仿宋_GB2312"/>
                <w:szCs w:val="21"/>
              </w:rPr>
            </w:pPr>
            <w:r>
              <w:rPr>
                <w:rFonts w:hint="eastAsia" w:ascii="仿宋_GB2312" w:hAnsi="仿宋_GB2312" w:eastAsia="仿宋_GB2312" w:cs="仿宋_GB2312"/>
                <w:szCs w:val="21"/>
              </w:rPr>
              <w:t>H</w:t>
            </w:r>
          </w:p>
        </w:tc>
      </w:tr>
    </w:tbl>
    <w:p>
      <w:pPr>
        <w:pStyle w:val="6"/>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注：1.根据课程对各项培养规格的支撑强度分别用“H(高)、M(中)、L(弱)”表示。支撑强度指该课程对培养规格各项指标的覆盖度，“H”至少覆盖80%，“M”至少覆盖 50%,“L”至少覆盖 30%。</w:t>
      </w:r>
    </w:p>
    <w:p>
      <w:pPr>
        <w:pStyle w:val="2"/>
        <w:ind w:firstLine="562" w:firstLineChars="200"/>
        <w:rPr>
          <w:rFonts w:hint="eastAsia" w:ascii="仿宋_GB2312" w:hAnsi="仿宋_GB2312" w:eastAsia="仿宋_GB2312" w:cs="仿宋_GB2312"/>
          <w:sz w:val="28"/>
          <w:szCs w:val="36"/>
          <w:lang w:val="en-US" w:eastAsia="zh-CN"/>
        </w:rPr>
        <w:sectPr>
          <w:pgSz w:w="16838" w:h="11906" w:orient="landscape"/>
          <w:pgMar w:top="1440" w:right="1080" w:bottom="1440" w:left="1080" w:header="851" w:footer="992" w:gutter="0"/>
          <w:pgNumType w:fmt="decimal"/>
          <w:cols w:space="0" w:num="1"/>
          <w:docGrid w:type="lines" w:linePitch="319" w:charSpace="0"/>
        </w:sectPr>
      </w:pPr>
    </w:p>
    <w:p>
      <w:pPr>
        <w:pStyle w:val="2"/>
        <w:ind w:firstLine="562" w:firstLineChars="200"/>
        <w:rPr>
          <w:rFonts w:hint="default" w:ascii="仿宋_GB2312" w:hAnsi="仿宋_GB2312" w:eastAsia="仿宋_GB2312" w:cs="仿宋_GB2312"/>
          <w:sz w:val="28"/>
          <w:szCs w:val="36"/>
          <w:lang w:val="en-US" w:eastAsia="zh-CN"/>
        </w:rPr>
      </w:pPr>
      <w:bookmarkStart w:id="10" w:name="_Toc16345"/>
      <w:r>
        <w:rPr>
          <w:rFonts w:hint="eastAsia" w:ascii="仿宋_GB2312" w:hAnsi="仿宋_GB2312" w:eastAsia="仿宋_GB2312" w:cs="仿宋_GB2312"/>
          <w:sz w:val="28"/>
          <w:szCs w:val="36"/>
          <w:lang w:val="en-US" w:eastAsia="zh-CN"/>
        </w:rPr>
        <w:t>（二）课程设置</w:t>
      </w:r>
      <w:bookmarkEnd w:id="10"/>
    </w:p>
    <w:p>
      <w:pPr>
        <w:pStyle w:val="6"/>
        <w:keepNext w:val="0"/>
        <w:keepLines w:val="0"/>
        <w:pageBreakBefore w:val="0"/>
        <w:widowControl w:val="0"/>
        <w:kinsoku/>
        <w:wordWrap/>
        <w:overflowPunct/>
        <w:topLinePunct w:val="0"/>
        <w:autoSpaceDE/>
        <w:autoSpaceDN/>
        <w:bidi w:val="0"/>
        <w:adjustRightInd w:val="0"/>
        <w:snapToGrid w:val="0"/>
        <w:ind w:firstLine="561"/>
        <w:textAlignment w:val="auto"/>
        <w:rPr>
          <w:rFonts w:hint="eastAsia" w:ascii="仿宋" w:hAnsi="仿宋" w:eastAsia="仿宋" w:cs="仿宋"/>
          <w:sz w:val="30"/>
          <w:szCs w:val="30"/>
        </w:rPr>
      </w:pPr>
      <w:r>
        <w:rPr>
          <w:rFonts w:hint="eastAsia" w:ascii="仿宋" w:hAnsi="仿宋" w:eastAsia="仿宋" w:cs="仿宋"/>
          <w:sz w:val="30"/>
          <w:szCs w:val="30"/>
          <w:lang w:val="en-US" w:eastAsia="zh-CN"/>
        </w:rPr>
        <w:t>1.</w:t>
      </w:r>
      <w:r>
        <w:rPr>
          <w:rFonts w:hint="eastAsia" w:ascii="仿宋" w:hAnsi="仿宋" w:eastAsia="仿宋" w:cs="仿宋"/>
          <w:sz w:val="30"/>
          <w:szCs w:val="30"/>
        </w:rPr>
        <w:t>通识课程设置</w:t>
      </w:r>
    </w:p>
    <w:p>
      <w:pPr>
        <w:pStyle w:val="6"/>
        <w:keepNext w:val="0"/>
        <w:keepLines w:val="0"/>
        <w:pageBreakBefore w:val="0"/>
        <w:widowControl w:val="0"/>
        <w:kinsoku/>
        <w:wordWrap/>
        <w:overflowPunct/>
        <w:topLinePunct w:val="0"/>
        <w:autoSpaceDE/>
        <w:autoSpaceDN/>
        <w:bidi w:val="0"/>
        <w:adjustRightInd w:val="0"/>
        <w:snapToGrid w:val="0"/>
        <w:ind w:firstLine="561"/>
        <w:jc w:val="center"/>
        <w:textAlignment w:val="auto"/>
        <w:rPr>
          <w:rFonts w:hint="eastAsia" w:ascii="仿宋" w:hAnsi="仿宋" w:eastAsia="仿宋" w:cs="仿宋"/>
          <w:b/>
          <w:bCs/>
          <w:sz w:val="24"/>
          <w:szCs w:val="24"/>
          <w:highlight w:val="none"/>
          <w:lang w:val="en-US" w:eastAsia="zh-CN"/>
        </w:rPr>
      </w:pPr>
      <w:r>
        <w:rPr>
          <w:rFonts w:hint="eastAsia" w:ascii="仿宋" w:hAnsi="仿宋" w:eastAsia="仿宋" w:cs="仿宋"/>
          <w:b/>
          <w:bCs/>
          <w:sz w:val="24"/>
          <w:szCs w:val="24"/>
          <w:highlight w:val="none"/>
          <w:lang w:val="en-US" w:eastAsia="zh-CN"/>
        </w:rPr>
        <w:t>表6-2 通识课程描述</w:t>
      </w:r>
    </w:p>
    <w:tbl>
      <w:tblPr>
        <w:tblStyle w:val="14"/>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autofit"/>
        <w:tblCellMar>
          <w:top w:w="0" w:type="dxa"/>
          <w:left w:w="108" w:type="dxa"/>
          <w:bottom w:w="0" w:type="dxa"/>
          <w:right w:w="108" w:type="dxa"/>
        </w:tblCellMar>
      </w:tblPr>
      <w:tblGrid>
        <w:gridCol w:w="685"/>
        <w:gridCol w:w="1374"/>
        <w:gridCol w:w="2056"/>
        <w:gridCol w:w="2369"/>
        <w:gridCol w:w="20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PrEx>
        <w:trPr>
          <w:trHeight w:val="0" w:hRule="atLeast"/>
          <w:jc w:val="center"/>
        </w:trPr>
        <w:tc>
          <w:tcPr>
            <w:tcW w:w="402" w:type="pct"/>
            <w:shd w:val="clear" w:color="auto" w:fill="FFFFFF" w:themeFill="background1"/>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rPr>
            </w:pPr>
            <w:r>
              <w:rPr>
                <w:rFonts w:hint="eastAsia" w:ascii="仿宋_GB2312" w:hAnsi="仿宋_GB2312" w:eastAsia="仿宋_GB2312" w:cs="仿宋_GB2312"/>
                <w:b/>
                <w:bCs/>
                <w:sz w:val="21"/>
                <w:szCs w:val="21"/>
              </w:rPr>
              <w:t>序号</w:t>
            </w:r>
          </w:p>
        </w:tc>
        <w:tc>
          <w:tcPr>
            <w:tcW w:w="806" w:type="pct"/>
            <w:shd w:val="clear" w:color="auto" w:fill="FFFFFF" w:themeFill="background1"/>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rPr>
            </w:pPr>
            <w:r>
              <w:rPr>
                <w:rFonts w:hint="eastAsia" w:ascii="仿宋_GB2312" w:hAnsi="仿宋_GB2312" w:eastAsia="仿宋_GB2312" w:cs="仿宋_GB2312"/>
                <w:b/>
                <w:bCs/>
                <w:sz w:val="21"/>
                <w:szCs w:val="21"/>
              </w:rPr>
              <w:t>课程名称</w:t>
            </w:r>
          </w:p>
        </w:tc>
        <w:tc>
          <w:tcPr>
            <w:tcW w:w="1206" w:type="pct"/>
            <w:shd w:val="clear" w:color="auto" w:fill="FFFFFF" w:themeFill="background1"/>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rPr>
            </w:pPr>
            <w:r>
              <w:rPr>
                <w:rFonts w:hint="eastAsia" w:ascii="仿宋_GB2312" w:hAnsi="仿宋_GB2312" w:eastAsia="仿宋_GB2312" w:cs="仿宋_GB2312"/>
                <w:b/>
                <w:bCs/>
                <w:sz w:val="21"/>
                <w:szCs w:val="21"/>
              </w:rPr>
              <w:t>课程目标</w:t>
            </w:r>
          </w:p>
        </w:tc>
        <w:tc>
          <w:tcPr>
            <w:tcW w:w="1390" w:type="pct"/>
            <w:shd w:val="clear" w:color="auto" w:fill="FFFFFF" w:themeFill="background1"/>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rPr>
            </w:pPr>
            <w:r>
              <w:rPr>
                <w:rFonts w:hint="eastAsia" w:ascii="仿宋_GB2312" w:hAnsi="仿宋_GB2312" w:eastAsia="仿宋_GB2312" w:cs="仿宋_GB2312"/>
                <w:b/>
                <w:bCs/>
                <w:sz w:val="21"/>
                <w:szCs w:val="21"/>
              </w:rPr>
              <w:t>主要内容</w:t>
            </w:r>
          </w:p>
        </w:tc>
        <w:tc>
          <w:tcPr>
            <w:tcW w:w="1194" w:type="pct"/>
            <w:shd w:val="clear" w:color="auto" w:fill="FFFFFF" w:themeFill="background1"/>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rPr>
            </w:pPr>
            <w:r>
              <w:rPr>
                <w:rFonts w:hint="eastAsia" w:ascii="仿宋_GB2312" w:hAnsi="仿宋_GB2312" w:eastAsia="仿宋_GB2312" w:cs="仿宋_GB2312"/>
                <w:b/>
                <w:bCs/>
                <w:sz w:val="21"/>
                <w:szCs w:val="21"/>
              </w:rPr>
              <w:t>教学要求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rPr>
            </w:pPr>
            <w:r>
              <w:rPr>
                <w:rFonts w:hint="eastAsia" w:ascii="仿宋_GB2312" w:hAnsi="仿宋_GB2312" w:eastAsia="仿宋_GB2312" w:cs="仿宋_GB2312"/>
                <w:i w:val="0"/>
                <w:iCs w:val="0"/>
                <w:color w:val="000000"/>
                <w:kern w:val="0"/>
                <w:sz w:val="21"/>
                <w:szCs w:val="21"/>
                <w:highlight w:val="none"/>
                <w:u w:val="none"/>
                <w:lang w:val="en-US" w:eastAsia="zh-CN" w:bidi="ar"/>
              </w:rPr>
              <w:t>1</w:t>
            </w:r>
          </w:p>
        </w:tc>
        <w:tc>
          <w:tcPr>
            <w:tcW w:w="806" w:type="pct"/>
            <w:shd w:val="clear" w:color="auto" w:fill="FFFFFF" w:themeFill="background1"/>
            <w:vAlign w:val="center"/>
          </w:tcPr>
          <w:p>
            <w:pPr>
              <w:keepNext w:val="0"/>
              <w:keepLines w:val="0"/>
              <w:suppressLineNumbers w:val="0"/>
              <w:spacing w:before="0" w:beforeAutospacing="0" w:after="0" w:afterAutospacing="0"/>
              <w:ind w:left="0" w:right="0"/>
              <w:rPr>
                <w:rFonts w:hint="eastAsia" w:ascii="仿宋_GB2312" w:hAnsi="仿宋_GB2312" w:eastAsia="仿宋_GB2312" w:cs="仿宋_GB2312"/>
                <w:b/>
                <w:bCs/>
                <w:sz w:val="21"/>
                <w:szCs w:val="21"/>
              </w:rPr>
            </w:pPr>
            <w:r>
              <w:rPr>
                <w:rFonts w:hint="eastAsia" w:ascii="仿宋_GB2312" w:hAnsi="仿宋_GB2312" w:eastAsia="仿宋_GB2312" w:cs="仿宋_GB2312"/>
                <w:sz w:val="21"/>
                <w:szCs w:val="21"/>
                <w:highlight w:val="none"/>
              </w:rPr>
              <w:t>大学生安全教育（一）-（</w:t>
            </w:r>
            <w:r>
              <w:rPr>
                <w:rFonts w:hint="eastAsia" w:ascii="仿宋_GB2312" w:hAnsi="仿宋_GB2312" w:cs="仿宋_GB2312"/>
                <w:sz w:val="21"/>
                <w:szCs w:val="21"/>
                <w:highlight w:val="none"/>
                <w:lang w:val="en-US" w:eastAsia="zh-CN"/>
              </w:rPr>
              <w:t>六</w:t>
            </w:r>
            <w:r>
              <w:rPr>
                <w:rFonts w:hint="eastAsia" w:ascii="仿宋_GB2312" w:hAnsi="仿宋_GB2312" w:eastAsia="仿宋_GB2312" w:cs="仿宋_GB2312"/>
                <w:sz w:val="21"/>
                <w:szCs w:val="21"/>
                <w:highlight w:val="none"/>
              </w:rPr>
              <w:t>）</w:t>
            </w:r>
          </w:p>
        </w:tc>
        <w:tc>
          <w:tcPr>
            <w:tcW w:w="1206"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rPr>
            </w:pPr>
            <w:r>
              <w:rPr>
                <w:rFonts w:hint="eastAsia" w:ascii="仿宋_GB2312" w:hAnsi="仿宋_GB2312" w:eastAsia="仿宋_GB2312" w:cs="仿宋_GB2312"/>
                <w:sz w:val="21"/>
                <w:szCs w:val="21"/>
                <w:highlight w:val="none"/>
              </w:rPr>
              <w:t>通过课程教学，使学生了解影响自身安全的各类隐患，树立安全第一、防范第一的意识和国家安全意识，掌握保障人身安全、财产安全、消防安全、交通安全、网络安全和识别非法组织、维护就业合法权益等各类校内外安全防范知识、技能和相关的法律法规，养成良好的安全防范行为习惯。</w:t>
            </w:r>
          </w:p>
        </w:tc>
        <w:tc>
          <w:tcPr>
            <w:tcW w:w="1390"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rPr>
            </w:pPr>
            <w:r>
              <w:rPr>
                <w:rFonts w:hint="eastAsia" w:ascii="仿宋_GB2312" w:hAnsi="仿宋_GB2312" w:eastAsia="仿宋_GB2312" w:cs="仿宋_GB2312"/>
                <w:sz w:val="21"/>
                <w:szCs w:val="21"/>
                <w:highlight w:val="none"/>
              </w:rPr>
              <w:t>财产安全，社交安全，珍爱生命，远离赌博与禁毒，国家安全，交通安全，人身安全，消防安全，网络安全，食品安全，防灾避险，个人防治艾滋病、HIV感染高危人群防艾等基本知识。</w:t>
            </w:r>
          </w:p>
        </w:tc>
        <w:tc>
          <w:tcPr>
            <w:tcW w:w="1194"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1.教学形式：讲授式授课+网上自主学习；</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2.教室要求：多媒体教室；</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rPr>
            </w:pPr>
            <w:r>
              <w:rPr>
                <w:rFonts w:hint="eastAsia" w:ascii="仿宋_GB2312" w:hAnsi="仿宋_GB2312" w:eastAsia="仿宋_GB2312" w:cs="仿宋_GB2312"/>
                <w:sz w:val="21"/>
                <w:szCs w:val="21"/>
                <w:highlight w:val="none"/>
              </w:rPr>
              <w:t>3.考核要求：观看教学视频（30%）+平时作业（10%）+结课考试（占25%）+面授（占35%）。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rPr>
            </w:pPr>
            <w:r>
              <w:rPr>
                <w:rFonts w:hint="eastAsia" w:ascii="仿宋_GB2312" w:hAnsi="仿宋_GB2312" w:eastAsia="仿宋_GB2312" w:cs="仿宋_GB2312"/>
                <w:i w:val="0"/>
                <w:iCs w:val="0"/>
                <w:color w:val="000000"/>
                <w:kern w:val="0"/>
                <w:sz w:val="21"/>
                <w:szCs w:val="21"/>
                <w:highlight w:val="none"/>
                <w:u w:val="none"/>
                <w:lang w:val="en-US" w:eastAsia="zh-CN" w:bidi="ar"/>
              </w:rPr>
              <w:t>2</w:t>
            </w:r>
          </w:p>
        </w:tc>
        <w:tc>
          <w:tcPr>
            <w:tcW w:w="806" w:type="pct"/>
            <w:shd w:val="clear" w:color="auto" w:fill="FFFFFF" w:themeFill="background1"/>
            <w:vAlign w:val="center"/>
          </w:tcPr>
          <w:p>
            <w:pPr>
              <w:keepNext w:val="0"/>
              <w:keepLines w:val="0"/>
              <w:suppressLineNumbers w:val="0"/>
              <w:spacing w:before="0" w:beforeAutospacing="0" w:after="0" w:afterAutospacing="0"/>
              <w:ind w:left="0" w:right="0"/>
              <w:rPr>
                <w:rFonts w:hint="eastAsia" w:ascii="仿宋_GB2312" w:hAnsi="仿宋_GB2312" w:eastAsia="仿宋_GB2312" w:cs="仿宋_GB2312"/>
                <w:b/>
                <w:bCs/>
                <w:sz w:val="21"/>
                <w:szCs w:val="21"/>
              </w:rPr>
            </w:pPr>
            <w:r>
              <w:rPr>
                <w:rFonts w:hint="eastAsia" w:ascii="仿宋_GB2312" w:hAnsi="仿宋_GB2312" w:eastAsia="仿宋_GB2312" w:cs="仿宋_GB2312"/>
                <w:sz w:val="21"/>
                <w:szCs w:val="21"/>
                <w:highlight w:val="none"/>
              </w:rPr>
              <w:t>军事理论</w:t>
            </w:r>
          </w:p>
        </w:tc>
        <w:tc>
          <w:tcPr>
            <w:tcW w:w="1206"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rPr>
            </w:pPr>
            <w:r>
              <w:rPr>
                <w:rFonts w:hint="eastAsia" w:ascii="仿宋_GB2312" w:hAnsi="仿宋_GB2312" w:eastAsia="仿宋_GB2312" w:cs="仿宋_GB2312"/>
                <w:sz w:val="21"/>
                <w:szCs w:val="21"/>
                <w:highlight w:val="none"/>
              </w:rPr>
              <w:t>通过本课程的学习，掌握基本军事理论知识，增强国防观念和国家安全意识，强化爱国主义、集体主义观念，增强组织纪律性，适应我国人才培养的长远战略目标和加强国防后备力量建设的需要，成长为高素质的社会主义事业的建设者和保卫者。</w:t>
            </w:r>
          </w:p>
        </w:tc>
        <w:tc>
          <w:tcPr>
            <w:tcW w:w="1390"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rPr>
            </w:pPr>
            <w:r>
              <w:rPr>
                <w:rFonts w:hint="eastAsia" w:ascii="仿宋_GB2312" w:hAnsi="仿宋_GB2312" w:eastAsia="仿宋_GB2312" w:cs="仿宋_GB2312"/>
                <w:sz w:val="21"/>
                <w:szCs w:val="21"/>
                <w:highlight w:val="none"/>
              </w:rPr>
              <w:t>我国国防历史和国防建设的现状及其发展趋势，国防建设和国防动员的主要内容，国防法规和国防政策的基本内容；我军的性质、任务和军队建设指导思想；国际战略格局的现状、特点和发展趋势；军事思想的形成与发展过程，我国现代军事思想的主要内容、地位作用及科学含义；现代战争发展趋势和与国防建设的关系；信息化装备的内涵、分类、发展趋势。</w:t>
            </w:r>
          </w:p>
        </w:tc>
        <w:tc>
          <w:tcPr>
            <w:tcW w:w="1194"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1.教学形式：混合式授课；</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2.教室要求：多媒体教室；</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rPr>
            </w:pPr>
            <w:r>
              <w:rPr>
                <w:rFonts w:hint="eastAsia" w:ascii="仿宋_GB2312" w:hAnsi="仿宋_GB2312" w:eastAsia="仿宋_GB2312" w:cs="仿宋_GB2312"/>
                <w:sz w:val="21"/>
                <w:szCs w:val="21"/>
                <w:highlight w:val="none"/>
              </w:rPr>
              <w:t>3.考核要求：</w:t>
            </w:r>
            <w:r>
              <w:rPr>
                <w:rFonts w:hint="eastAsia" w:ascii="仿宋_GB2312" w:hAnsi="仿宋_GB2312" w:eastAsia="仿宋_GB2312" w:cs="仿宋_GB2312"/>
                <w:color w:val="auto"/>
                <w:kern w:val="2"/>
                <w:sz w:val="21"/>
                <w:szCs w:val="21"/>
                <w:highlight w:val="none"/>
              </w:rPr>
              <w:t>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rPr>
            </w:pPr>
            <w:r>
              <w:rPr>
                <w:rFonts w:hint="eastAsia" w:ascii="仿宋_GB2312" w:hAnsi="仿宋_GB2312" w:eastAsia="仿宋_GB2312" w:cs="仿宋_GB2312"/>
                <w:i w:val="0"/>
                <w:iCs w:val="0"/>
                <w:color w:val="000000"/>
                <w:kern w:val="0"/>
                <w:sz w:val="21"/>
                <w:szCs w:val="21"/>
                <w:highlight w:val="none"/>
                <w:u w:val="none"/>
                <w:lang w:val="en-US" w:eastAsia="zh-CN" w:bidi="ar"/>
              </w:rPr>
              <w:t>3</w:t>
            </w:r>
          </w:p>
        </w:tc>
        <w:tc>
          <w:tcPr>
            <w:tcW w:w="806" w:type="pct"/>
            <w:shd w:val="clear" w:color="auto" w:fill="FFFFFF" w:themeFill="background1"/>
            <w:vAlign w:val="center"/>
          </w:tcPr>
          <w:p>
            <w:pPr>
              <w:pStyle w:val="46"/>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highlight w:val="none"/>
              </w:rPr>
              <w:t>形势与政策</w:t>
            </w:r>
          </w:p>
        </w:tc>
        <w:tc>
          <w:tcPr>
            <w:tcW w:w="1206"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highlight w:val="none"/>
              </w:rPr>
              <w:t>通过本课程的学习，深刻学习领会马克思主义中国化时代化的最新理论创新成果和党领导人民取得的伟大实践成就，深刻领悟“两个确立”的决定性意义，增强“四个意识”，坚定“四个自信”，做到“两个维护”，自觉运用马克思主义的立场、观点和方法观察世界、认识问题、解决问题，不断增强大学生的社会责任感和历史使命感。</w:t>
            </w:r>
          </w:p>
        </w:tc>
        <w:tc>
          <w:tcPr>
            <w:tcW w:w="1390"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highlight w:val="none"/>
              </w:rPr>
              <w:t>党的理论创新最新成果，新时代坚持和发展中国特色社会主义的生动实践，马克思主义形势观与政策观、党的路线方针政策、基本国情、国内外形势及其热点难点问题，党和国家事业取得的历史性成就、面临的历史性机遇和挑战，世界和中国发展大势，青年大学生的时代责任和历史使命。</w:t>
            </w:r>
          </w:p>
        </w:tc>
        <w:tc>
          <w:tcPr>
            <w:tcW w:w="1194" w:type="pct"/>
            <w:shd w:val="clear" w:color="auto" w:fill="FFFFFF" w:themeFill="background1"/>
            <w:vAlign w:val="center"/>
          </w:tcPr>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pPr>
              <w:pStyle w:val="4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highlight w:val="none"/>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rPr>
            </w:pPr>
            <w:r>
              <w:rPr>
                <w:rFonts w:hint="eastAsia" w:ascii="仿宋_GB2312" w:hAnsi="仿宋_GB2312" w:eastAsia="仿宋_GB2312" w:cs="仿宋_GB2312"/>
                <w:i w:val="0"/>
                <w:iCs w:val="0"/>
                <w:color w:val="000000"/>
                <w:kern w:val="0"/>
                <w:sz w:val="21"/>
                <w:szCs w:val="21"/>
                <w:highlight w:val="none"/>
                <w:u w:val="none"/>
                <w:lang w:val="en-US" w:eastAsia="zh-CN" w:bidi="ar"/>
              </w:rPr>
              <w:t>4</w:t>
            </w:r>
          </w:p>
        </w:tc>
        <w:tc>
          <w:tcPr>
            <w:tcW w:w="806" w:type="pct"/>
            <w:shd w:val="clear" w:color="auto" w:fill="FFFFFF" w:themeFill="background1"/>
            <w:vAlign w:val="center"/>
          </w:tcPr>
          <w:p>
            <w:pPr>
              <w:pStyle w:val="46"/>
              <w:keepNext w:val="0"/>
              <w:keepLines w:val="0"/>
              <w:suppressLineNumbers w:val="0"/>
              <w:spacing w:before="40" w:beforeAutospacing="0" w:after="0" w:afterAutospacing="0"/>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思想道德</w:t>
            </w:r>
          </w:p>
          <w:p>
            <w:pPr>
              <w:pStyle w:val="46"/>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highlight w:val="none"/>
              </w:rPr>
              <w:t>与法治</w:t>
            </w:r>
          </w:p>
        </w:tc>
        <w:tc>
          <w:tcPr>
            <w:tcW w:w="1206"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highlight w:val="none"/>
              </w:rPr>
              <w:t>通过本课程的学习，接受马克思主义人生观、价值观、道德观、法治观教育，领悟人生真谛、把握人生方向，追求远大理想、坚定崇高信念，继承优良传统，弘扬中国精神，广泛践行社会主义核心价值观；遵守道德规范、锤炼道德品质，引领良好社会风尚，培养法治理念、养成法治思维，自觉尊法学法守法用法，具备良好的思想道德素质和法治素养。</w:t>
            </w:r>
          </w:p>
        </w:tc>
        <w:tc>
          <w:tcPr>
            <w:tcW w:w="1390"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highlight w:val="none"/>
              </w:rPr>
              <w:t>领悟人生真谛，把握人生方向，追求远大理想，坚定崇高信念，继承优良传统，弘扬中国精神，明确价值要求，践行价值准则，遵守道德规范，锤炼道德品格，学习法治思想，提升法治素养。</w:t>
            </w:r>
          </w:p>
        </w:tc>
        <w:tc>
          <w:tcPr>
            <w:tcW w:w="1194" w:type="pct"/>
            <w:shd w:val="clear" w:color="auto" w:fill="FFFFFF" w:themeFill="background1"/>
            <w:vAlign w:val="center"/>
          </w:tcPr>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pPr>
              <w:pStyle w:val="4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highlight w:val="none"/>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rPr>
            </w:pPr>
            <w:r>
              <w:rPr>
                <w:rFonts w:hint="eastAsia" w:ascii="仿宋_GB2312" w:hAnsi="仿宋_GB2312" w:eastAsia="仿宋_GB2312" w:cs="仿宋_GB2312"/>
                <w:i w:val="0"/>
                <w:iCs w:val="0"/>
                <w:color w:val="000000"/>
                <w:kern w:val="0"/>
                <w:sz w:val="21"/>
                <w:szCs w:val="21"/>
                <w:highlight w:val="none"/>
                <w:u w:val="none"/>
                <w:lang w:val="en-US" w:eastAsia="zh-CN" w:bidi="ar"/>
              </w:rPr>
              <w:t>5</w:t>
            </w:r>
          </w:p>
        </w:tc>
        <w:tc>
          <w:tcPr>
            <w:tcW w:w="806" w:type="pct"/>
            <w:shd w:val="clear" w:color="auto" w:fill="FFFFFF" w:themeFill="background1"/>
            <w:vAlign w:val="center"/>
          </w:tcPr>
          <w:p>
            <w:pPr>
              <w:pStyle w:val="46"/>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highlight w:val="none"/>
              </w:rPr>
              <w:t>国家安全教育</w:t>
            </w:r>
          </w:p>
        </w:tc>
        <w:tc>
          <w:tcPr>
            <w:tcW w:w="1206"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highlight w:val="none"/>
              </w:rPr>
              <w:t>通过系统化学习训练，引导大学生牢固树立“大安全”理念，充分认识国家安全面临的复杂形势，增强国家安全意识，使关心国家安全、维护国家安全成为学生的思想共识和行动自觉，为维护国家长治久安、培养担当民族复兴大任的时代新人奠定坚实基础。</w:t>
            </w:r>
          </w:p>
        </w:tc>
        <w:tc>
          <w:tcPr>
            <w:tcW w:w="1390"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highlight w:val="none"/>
              </w:rPr>
              <w:t>以总体国家安全观为主题，以坚持和发展中国特色国家安全体系为主线，以习近平新时代总体国家安全思想为重点，结合日益复杂的内外因素和不断拓宽的时空领域，反映党不断推进马克思主义中国化时代化的历史进程和基本经验，阐述习近平新时代总体国家安全思想的主要内容、精神实质、历史地位和指导意义，对大学生进行党在国家安全方面的创新理论专项教育。</w:t>
            </w:r>
          </w:p>
        </w:tc>
        <w:tc>
          <w:tcPr>
            <w:tcW w:w="1194"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pPr>
              <w:pStyle w:val="4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highlight w:val="none"/>
              </w:rPr>
              <w:t>3.考核要求：过程性考核60%，结果性考核40%。</w:t>
            </w:r>
            <w:bookmarkStart w:id="68" w:name="_GoBack"/>
            <w:bookmarkEnd w:id="68"/>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rPr>
            </w:pPr>
            <w:r>
              <w:rPr>
                <w:rFonts w:hint="eastAsia" w:ascii="仿宋_GB2312" w:hAnsi="仿宋_GB2312" w:eastAsia="仿宋_GB2312" w:cs="仿宋_GB2312"/>
                <w:i w:val="0"/>
                <w:iCs w:val="0"/>
                <w:color w:val="000000"/>
                <w:kern w:val="0"/>
                <w:sz w:val="21"/>
                <w:szCs w:val="21"/>
                <w:highlight w:val="none"/>
                <w:u w:val="none"/>
                <w:lang w:val="en-US" w:eastAsia="zh-CN" w:bidi="ar"/>
              </w:rPr>
              <w:t>6</w:t>
            </w:r>
          </w:p>
        </w:tc>
        <w:tc>
          <w:tcPr>
            <w:tcW w:w="806" w:type="pct"/>
            <w:shd w:val="clear" w:color="auto" w:fill="FFFFFF" w:themeFill="background1"/>
            <w:vAlign w:val="center"/>
          </w:tcPr>
          <w:p>
            <w:pPr>
              <w:pStyle w:val="46"/>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highlight w:val="none"/>
              </w:rPr>
              <w:t>毛泽东思想和中国特色社会主义理论体系概论</w:t>
            </w:r>
          </w:p>
        </w:tc>
        <w:tc>
          <w:tcPr>
            <w:tcW w:w="1206"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highlight w:val="none"/>
              </w:rPr>
              <w:t>通过学习，全面了解中国共产党领导人民进行革命、建设、改革的历史进程、历史变革、历史成就，深刻理解中国共产党坚持把马克思主义基本原理同中国具体实际、同中华优秀传统文化相结合，不断推进马克思主义中国化时代化的历史进程，准确把握马克思主义中国化时代化进程中形成的理论成果、主要内容和科学体系，坚定对马克思主义的信仰、对中国特色社会主义理想信念的信心,增强对中国共产党的信任，提升运用马克思主义立场、观点和方法认识问题、分析问题和解决问题的能力。</w:t>
            </w:r>
          </w:p>
        </w:tc>
        <w:tc>
          <w:tcPr>
            <w:tcW w:w="1390"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highlight w:val="none"/>
              </w:rPr>
              <w:t>毛泽东思想及其历史地位，新民主主义革命理论，社会主义改造理论，社会主义建设道路初步探索的理论成果，中国特色社会主义理论体系的形成发展，邓小平理论，“三个代表”重要思想，科学发展观。</w:t>
            </w:r>
          </w:p>
        </w:tc>
        <w:tc>
          <w:tcPr>
            <w:tcW w:w="1194" w:type="pct"/>
            <w:shd w:val="clear" w:color="auto" w:fill="FFFFFF" w:themeFill="background1"/>
            <w:vAlign w:val="center"/>
          </w:tcPr>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pPr>
              <w:pStyle w:val="4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highlight w:val="none"/>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rPr>
            </w:pPr>
            <w:r>
              <w:rPr>
                <w:rFonts w:hint="eastAsia" w:ascii="仿宋_GB2312" w:hAnsi="仿宋_GB2312" w:eastAsia="仿宋_GB2312" w:cs="仿宋_GB2312"/>
                <w:i w:val="0"/>
                <w:iCs w:val="0"/>
                <w:color w:val="000000"/>
                <w:kern w:val="0"/>
                <w:sz w:val="21"/>
                <w:szCs w:val="21"/>
                <w:highlight w:val="none"/>
                <w:u w:val="none"/>
                <w:lang w:val="en-US" w:eastAsia="zh-CN" w:bidi="ar"/>
              </w:rPr>
              <w:t>7</w:t>
            </w:r>
          </w:p>
        </w:tc>
        <w:tc>
          <w:tcPr>
            <w:tcW w:w="806" w:type="pct"/>
            <w:shd w:val="clear" w:color="auto" w:fill="FFFFFF" w:themeFill="background1"/>
            <w:vAlign w:val="center"/>
          </w:tcPr>
          <w:p>
            <w:pPr>
              <w:pStyle w:val="46"/>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highlight w:val="none"/>
              </w:rPr>
              <w:t>习近平新时代中国特色社会主义思想概论</w:t>
            </w:r>
          </w:p>
        </w:tc>
        <w:tc>
          <w:tcPr>
            <w:tcW w:w="1206"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highlight w:val="none"/>
              </w:rPr>
              <w:t>通过学习，系统掌握习近平新时代中国特色社会主义思想的主要内容和科学体系，把握这一思想的世界观、方法论和贯彻其中的立场、观点方法，运用其观察现实、认识问题、分析问题和解决问题，正确看待和分析我国社会主义建设进入新时代以后经济社会发展中遇到的各种新问题和矛盾，提高判别是非和解决实际问题的能力，不断增进政治认同、思想认同、理论认同、情感认同，切实做到学思用贯通、知信行统一。</w:t>
            </w:r>
          </w:p>
        </w:tc>
        <w:tc>
          <w:tcPr>
            <w:tcW w:w="1390"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highlight w:val="none"/>
              </w:rPr>
              <w:t>习近平新时代中国特色社会主义思想的创立，新时代坚持和发展中国特色社会主义，以中国式现代化全面推进中华民族伟大复兴，坚持党的全面领导，坚持以人民为中心，全面深化改革开放，推动高质量发展，社会主义现代化建设的教育、科技、人才战略，发展全过程人民民主，全面依法治国，建设社会主义文化强国，以保障和改善民生为重点加强社会建设，建设社会主义生态文明，维护和塑造国家安全，建设巩固国防和强大人民军队，坚持“一国两制”和推进祖国完全统一，中国特色大国外交和推动构建人类命运共同体，全面从严治党。</w:t>
            </w:r>
          </w:p>
        </w:tc>
        <w:tc>
          <w:tcPr>
            <w:tcW w:w="1194" w:type="pct"/>
            <w:shd w:val="clear" w:color="auto" w:fill="FFFFFF" w:themeFill="background1"/>
            <w:vAlign w:val="center"/>
          </w:tcPr>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pPr>
              <w:pStyle w:val="4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highlight w:val="none"/>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lang w:val="en-US" w:eastAsia="zh-CN"/>
              </w:rPr>
            </w:pPr>
            <w:r>
              <w:rPr>
                <w:rFonts w:hint="eastAsia" w:ascii="仿宋_GB2312" w:hAnsi="仿宋_GB2312" w:cs="仿宋_GB2312"/>
                <w:b w:val="0"/>
                <w:bCs w:val="0"/>
                <w:sz w:val="21"/>
                <w:szCs w:val="21"/>
                <w:lang w:val="en-US" w:eastAsia="zh-CN"/>
              </w:rPr>
              <w:t>8</w:t>
            </w:r>
          </w:p>
        </w:tc>
        <w:tc>
          <w:tcPr>
            <w:tcW w:w="806"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中华民族共同体概论</w:t>
            </w:r>
          </w:p>
        </w:tc>
        <w:tc>
          <w:tcPr>
            <w:tcW w:w="1206"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通过本课程的学习，帮助学生了解中华民族共同体的内涵和特点，理解其形成和发展过程，掌握维护民族团结和国家统一的方法和途径。同时，培养学生的国家意识和民族自豪感，使其能够积极参与各民族交往交流交融，为中华民族的伟大复兴贡献力量。</w:t>
            </w:r>
          </w:p>
        </w:tc>
        <w:tc>
          <w:tcPr>
            <w:tcW w:w="1390"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课程系统介绍了中华民族共同体的基础理论，包括中华民族、中华民族共同体、中华民族共同体意识等核心概念。同时，从历史角度出发，分阶段讲述了中华民族共同体的形成和发展过程，涵盖了从史前文明起源到新时代的各个历史阶段。</w:t>
            </w:r>
          </w:p>
        </w:tc>
        <w:tc>
          <w:tcPr>
            <w:tcW w:w="1194"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1.教学形式：混合式授课；</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2.教室要求：多媒体教室；</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val="en-US" w:eastAsia="zh-CN"/>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highlight w:val="none"/>
                <w:u w:val="none"/>
                <w:lang w:val="en-US" w:eastAsia="zh-CN" w:bidi="ar"/>
              </w:rPr>
              <w:t>9</w:t>
            </w:r>
          </w:p>
        </w:tc>
        <w:tc>
          <w:tcPr>
            <w:tcW w:w="806" w:type="pct"/>
            <w:shd w:val="clear" w:color="auto" w:fill="FFFFFF" w:themeFill="background1"/>
            <w:vAlign w:val="center"/>
          </w:tcPr>
          <w:p>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sz w:val="21"/>
                <w:szCs w:val="21"/>
              </w:rPr>
            </w:pPr>
            <w:r>
              <w:rPr>
                <w:rFonts w:hint="eastAsia" w:ascii="仿宋_GB2312" w:hAnsi="仿宋_GB2312" w:eastAsia="仿宋_GB2312" w:cs="仿宋_GB2312"/>
                <w:color w:val="000000"/>
                <w:kern w:val="0"/>
                <w:sz w:val="21"/>
                <w:szCs w:val="21"/>
                <w:lang w:bidi="ar"/>
              </w:rPr>
              <w:t>大学生职业发展与就业指导（一）-（二）</w:t>
            </w:r>
          </w:p>
        </w:tc>
        <w:tc>
          <w:tcPr>
            <w:tcW w:w="1206"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通过课程教学，使学生获得面向职业本科培养规格、适应未来高层次技术技能岗位及终身发展所必需的职业规划与就业指导核心知识，掌握自我认知、职业探索、生涯决策与求职面试的系统方法，具备撰写职业生涯规划书、制作求职材料、完成现场路演与面试的核心技能；在真实项目与情境训练中提升职业适应力、沟通协作能力与问题解决能力，培养学生“德技兼备、情理双修”的职业素养和经世济民的社会责任感。</w:t>
            </w:r>
          </w:p>
        </w:tc>
        <w:tc>
          <w:tcPr>
            <w:tcW w:w="1390"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理论部分：职业与生涯基本概念、职业生涯发展理论；职业世界宏观环境（产业、行业、政策）与微观环境（岗位、企业文化）分析方法；自我认知工具；职业决策模型；求职材料（简历、自荐信、职业规划书）结构与写作规范；面试流程、礼仪与应答技巧；就业权益与劳动法律法规；</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2.实践部分：职业测评软件实操、职业生涯规划书撰写与路演、求职简历及自荐信定制、模拟面试与角色扮演、行业企业考察与校友访谈、参加全国大学生职业规划大赛。</w:t>
            </w:r>
          </w:p>
        </w:tc>
        <w:tc>
          <w:tcPr>
            <w:tcW w:w="1194"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1.教学形式：混合式教学；</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2.教室要求：多媒体教室+机房；</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3.考核形式：平时成绩 60%，期末成绩40%。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highlight w:val="none"/>
                <w:u w:val="none"/>
                <w:lang w:val="en-US" w:eastAsia="zh-CN" w:bidi="ar"/>
              </w:rPr>
              <w:t>10</w:t>
            </w:r>
          </w:p>
        </w:tc>
        <w:tc>
          <w:tcPr>
            <w:tcW w:w="806" w:type="pct"/>
            <w:shd w:val="clear" w:color="auto" w:fill="FFFFFF" w:themeFill="background1"/>
            <w:vAlign w:val="center"/>
          </w:tcPr>
          <w:p>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sz w:val="21"/>
                <w:szCs w:val="21"/>
              </w:rPr>
            </w:pPr>
            <w:r>
              <w:rPr>
                <w:rFonts w:hint="eastAsia" w:ascii="仿宋_GB2312" w:hAnsi="仿宋_GB2312" w:eastAsia="仿宋_GB2312" w:cs="仿宋_GB2312"/>
                <w:color w:val="000000"/>
                <w:kern w:val="0"/>
                <w:sz w:val="21"/>
                <w:szCs w:val="21"/>
                <w:lang w:bidi="ar"/>
              </w:rPr>
              <w:t>大学生创新与创业实务（一）-（二）</w:t>
            </w:r>
          </w:p>
        </w:tc>
        <w:tc>
          <w:tcPr>
            <w:tcW w:w="1206"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通过课程教学，使学生获得面向专业学习与未来职业发展所必需的创新创业核心知识、方法与工具；掌握发现机会、整合资源、设计商业模式、完成项目路演的关键技能，具备运用专业知识解决真实创业问题的综合能力；在团队协作与项目实践中提升批判性思维、沟通表达与抗压能力，培养学生敢闯会创、服务国家战略及区域发展的创新精神，以及守法合规、诚实守信的职业素养。</w:t>
            </w:r>
          </w:p>
        </w:tc>
        <w:tc>
          <w:tcPr>
            <w:tcW w:w="1390"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1.理论部分：创新创业概念与国家地方政策、创业模型、创新方法、精益创业原理；精益画布、商业模式画布等系统工具；创业团队组建、机会识别、财税基础、政策法规等。</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2.实践部分：新能源汽车、柳州螺蛳粉等地方产业命题项目实战；贝腾创新创业仿真系统训练；创业计划书撰写、路演 PPT 设计与现场路演；参加中国国际大学生创新大赛。</w:t>
            </w:r>
          </w:p>
        </w:tc>
        <w:tc>
          <w:tcPr>
            <w:tcW w:w="1194"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1.教学形式：混合式教学、虚拟仿真与竞赛实战相结合；</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2.教室要求：多媒体教室、机房；</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3.考核</w:t>
            </w:r>
            <w:r>
              <w:rPr>
                <w:rFonts w:hint="eastAsia" w:ascii="仿宋_GB2312" w:hAnsi="仿宋_GB2312" w:eastAsia="仿宋_GB2312" w:cs="仿宋_GB2312"/>
                <w:sz w:val="21"/>
                <w:szCs w:val="21"/>
                <w:lang w:val="en-US" w:eastAsia="zh-CN"/>
              </w:rPr>
              <w:t>形式</w:t>
            </w:r>
            <w:r>
              <w:rPr>
                <w:rFonts w:hint="eastAsia" w:ascii="仿宋_GB2312" w:hAnsi="仿宋_GB2312" w:eastAsia="仿宋_GB2312" w:cs="仿宋_GB2312"/>
                <w:sz w:val="21"/>
                <w:szCs w:val="21"/>
              </w:rPr>
              <w:t>：平时成绩60%，期末考核成绩40%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highlight w:val="none"/>
                <w:u w:val="none"/>
                <w:lang w:val="en-US" w:eastAsia="zh-CN" w:bidi="ar"/>
              </w:rPr>
              <w:t>11</w:t>
            </w:r>
          </w:p>
        </w:tc>
        <w:tc>
          <w:tcPr>
            <w:tcW w:w="806"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大学生心理健康教育（一）-（二）</w:t>
            </w:r>
          </w:p>
        </w:tc>
        <w:tc>
          <w:tcPr>
            <w:tcW w:w="1206"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通过课程教学，使学生获得面向职业本科培养规格、适应未来高层次技术技能岗位及终身发展所必需的心理健康核心知识，掌握自我觉察、情绪管理、压力应对、人际沟通与心理调适的系统方法；具备识别常见心理困扰、构建积极心理品质、制定心理健康计划的核心能力；在情境化训练中提升心理韧性、自我关怀能力与社会适应力，培养学生“身心和谐、知行合一”的健康素养和理性平和的生命价值观。</w:t>
            </w:r>
          </w:p>
        </w:tc>
        <w:tc>
          <w:tcPr>
            <w:tcW w:w="1390"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 理论部分</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基础理论：心理健康标准、心理发展规律（青春期至成年早期）、身心交互机制</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核心能力模块：</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自我认知：人格特质理论、自我意识发展、优势识别工具</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情绪管理：情绪ABC理论、正念调节技术、危机预警信号识别</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压力应对：压力源分析、认知重构策略、心身放松技术</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人际关系：沟通分析（TA理论）、边界建立、冲突化解模型</w:t>
            </w:r>
            <w:r>
              <w:rPr>
                <w:rFonts w:hint="eastAsia" w:ascii="仿宋_GB2312" w:hAnsi="仿宋_GB2312" w:eastAsia="仿宋_GB2312" w:cs="仿宋_GB2312"/>
                <w:sz w:val="21"/>
                <w:szCs w:val="21"/>
                <w:lang w:eastAsia="zh-CN"/>
              </w:rPr>
              <w:t>、恋爱关系发展模型、 健康性心理标准</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rPr>
              <w:t>生命教育：意义感构建、挫折应对、心理危机干预体系</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 实践部分</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团体心理辅导：角色扮演、信任构建</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个人心理健康计划书制定</w:t>
            </w:r>
          </w:p>
          <w:p>
            <w:pPr>
              <w:keepNext w:val="0"/>
              <w:keepLines w:val="0"/>
              <w:suppressLineNumbers w:val="0"/>
              <w:spacing w:before="0" w:beforeAutospacing="0" w:after="0" w:afterAutospacing="0" w:line="240" w:lineRule="exact"/>
              <w:ind w:left="0" w:right="0"/>
              <w:rPr>
                <w:rFonts w:hint="eastAsia" w:ascii="汉仪旗黑-105简" w:hAnsi="汉仪旗黑-105简" w:eastAsia="汉仪旗黑-105简" w:cs="汉仪旗黑-105简"/>
                <w:kern w:val="2"/>
                <w:sz w:val="21"/>
                <w:szCs w:val="21"/>
                <w:lang w:val="en-US" w:eastAsia="zh-CN" w:bidi="ar-SA"/>
              </w:rPr>
            </w:pPr>
            <w:r>
              <w:rPr>
                <w:rFonts w:hint="eastAsia" w:ascii="仿宋_GB2312" w:hAnsi="仿宋_GB2312" w:eastAsia="仿宋_GB2312" w:cs="仿宋_GB2312"/>
                <w:sz w:val="21"/>
                <w:szCs w:val="21"/>
              </w:rPr>
              <w:t>校园心理微电影创作</w:t>
            </w:r>
          </w:p>
        </w:tc>
        <w:tc>
          <w:tcPr>
            <w:tcW w:w="1194"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1.教学形式：混合式教学；</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2.教室要求：多媒体教室；</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3.考核形式：平时成绩 60%，期末成绩40%。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highlight w:val="none"/>
                <w:u w:val="none"/>
                <w:lang w:val="en-US" w:eastAsia="zh-CN" w:bidi="ar"/>
              </w:rPr>
              <w:t>12</w:t>
            </w:r>
          </w:p>
        </w:tc>
        <w:tc>
          <w:tcPr>
            <w:tcW w:w="806"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大学英语（一）-（二）</w:t>
            </w:r>
          </w:p>
        </w:tc>
        <w:tc>
          <w:tcPr>
            <w:tcW w:w="1206"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rPr>
              <w:t>强化学生英语语言技能，促进学生英语学科核心素养的发展，</w:t>
            </w:r>
            <w:r>
              <w:rPr>
                <w:rFonts w:hint="eastAsia" w:ascii="仿宋_GB2312" w:hAnsi="仿宋_GB2312" w:eastAsia="仿宋_GB2312" w:cs="仿宋_GB2312"/>
                <w:sz w:val="21"/>
                <w:szCs w:val="21"/>
                <w:lang w:val="en-US" w:eastAsia="zh-CN"/>
              </w:rPr>
              <w:t>培养具有中国情怀、国际视野，能够在日常生活和职场中用英语进行有效沟通的高素质技术技能人才</w:t>
            </w:r>
          </w:p>
        </w:tc>
        <w:tc>
          <w:tcPr>
            <w:tcW w:w="1390"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人文生活、职业规范、科技发展、生产环境等相关的语篇及素材</w:t>
            </w:r>
          </w:p>
        </w:tc>
        <w:tc>
          <w:tcPr>
            <w:tcW w:w="1194"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val="en-US" w:eastAsia="zh-CN"/>
              </w:rPr>
              <w:t>1.</w:t>
            </w:r>
            <w:r>
              <w:rPr>
                <w:rFonts w:hint="eastAsia" w:ascii="仿宋_GB2312" w:hAnsi="仿宋_GB2312" w:eastAsia="仿宋_GB2312" w:cs="仿宋_GB2312"/>
                <w:sz w:val="21"/>
                <w:szCs w:val="21"/>
              </w:rPr>
              <w:t>教学形式：混合式</w:t>
            </w:r>
            <w:r>
              <w:rPr>
                <w:rFonts w:hint="eastAsia" w:ascii="仿宋_GB2312" w:hAnsi="仿宋_GB2312" w:eastAsia="仿宋_GB2312" w:cs="仿宋_GB2312"/>
                <w:sz w:val="21"/>
                <w:szCs w:val="21"/>
                <w:lang w:val="en-US" w:eastAsia="zh-CN"/>
              </w:rPr>
              <w:t>教学法</w:t>
            </w:r>
            <w:r>
              <w:rPr>
                <w:rFonts w:hint="eastAsia" w:ascii="仿宋_GB2312" w:hAnsi="仿宋_GB2312" w:eastAsia="仿宋_GB2312" w:cs="仿宋_GB2312"/>
                <w:sz w:val="21"/>
                <w:szCs w:val="21"/>
              </w:rPr>
              <w:t>；</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val="en-US" w:eastAsia="zh-CN"/>
              </w:rPr>
              <w:t>2.</w:t>
            </w:r>
            <w:r>
              <w:rPr>
                <w:rFonts w:hint="eastAsia" w:ascii="仿宋_GB2312" w:hAnsi="仿宋_GB2312" w:eastAsia="仿宋_GB2312" w:cs="仿宋_GB2312"/>
                <w:sz w:val="21"/>
                <w:szCs w:val="21"/>
              </w:rPr>
              <w:t>教室要求：多媒体教室；</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3.</w:t>
            </w:r>
            <w:r>
              <w:rPr>
                <w:rFonts w:hint="eastAsia" w:ascii="仿宋_GB2312" w:hAnsi="仿宋_GB2312" w:eastAsia="仿宋_GB2312" w:cs="仿宋_GB2312"/>
                <w:sz w:val="21"/>
                <w:szCs w:val="21"/>
              </w:rPr>
              <w:t>考核</w:t>
            </w:r>
            <w:r>
              <w:rPr>
                <w:rFonts w:hint="eastAsia" w:ascii="仿宋_GB2312" w:hAnsi="仿宋_GB2312" w:eastAsia="仿宋_GB2312" w:cs="仿宋_GB2312"/>
                <w:sz w:val="21"/>
                <w:szCs w:val="21"/>
                <w:lang w:val="en-US" w:eastAsia="zh-CN"/>
              </w:rPr>
              <w:t>形式</w:t>
            </w:r>
            <w:r>
              <w:rPr>
                <w:rFonts w:hint="eastAsia" w:ascii="仿宋_GB2312" w:hAnsi="仿宋_GB2312" w:eastAsia="仿宋_GB2312" w:cs="仿宋_GB2312"/>
                <w:sz w:val="21"/>
                <w:szCs w:val="21"/>
              </w:rPr>
              <w:t>：平时考核（在线统计）</w:t>
            </w:r>
            <w:r>
              <w:rPr>
                <w:rFonts w:hint="eastAsia" w:ascii="仿宋_GB2312" w:hAnsi="仿宋_GB2312" w:eastAsia="仿宋_GB2312" w:cs="仿宋_GB2312"/>
                <w:sz w:val="21"/>
                <w:szCs w:val="21"/>
                <w:lang w:val="en-US" w:eastAsia="zh-CN"/>
              </w:rPr>
              <w:t>5</w:t>
            </w:r>
            <w:r>
              <w:rPr>
                <w:rFonts w:hint="eastAsia" w:ascii="仿宋_GB2312" w:hAnsi="仿宋_GB2312" w:eastAsia="仿宋_GB2312" w:cs="仿宋_GB2312"/>
                <w:sz w:val="21"/>
                <w:szCs w:val="21"/>
              </w:rPr>
              <w:t>0%，口语实训20%，期末测试成绩</w:t>
            </w:r>
            <w:r>
              <w:rPr>
                <w:rFonts w:hint="eastAsia" w:ascii="仿宋_GB2312" w:hAnsi="仿宋_GB2312" w:eastAsia="仿宋_GB2312" w:cs="仿宋_GB2312"/>
                <w:sz w:val="21"/>
                <w:szCs w:val="21"/>
                <w:lang w:val="en-US" w:eastAsia="zh-CN"/>
              </w:rPr>
              <w:t>3</w:t>
            </w:r>
            <w:r>
              <w:rPr>
                <w:rFonts w:hint="eastAsia" w:ascii="仿宋_GB2312" w:hAnsi="仿宋_GB2312" w:eastAsia="仿宋_GB2312" w:cs="仿宋_GB2312"/>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highlight w:val="none"/>
                <w:u w:val="none"/>
                <w:lang w:val="en-US" w:eastAsia="zh-CN" w:bidi="ar"/>
              </w:rPr>
              <w:t>13</w:t>
            </w:r>
          </w:p>
        </w:tc>
        <w:tc>
          <w:tcPr>
            <w:tcW w:w="806"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大学体育（一）</w:t>
            </w:r>
          </w:p>
        </w:tc>
        <w:tc>
          <w:tcPr>
            <w:tcW w:w="1206"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本课程以八段锦为主线，以选项课项目（篮球、排球、网球、乒乓球、健美操、体育舞蹈、太极拳、田径）等介绍为辅，通过合理的体育教学和科学的体育锻炼，使学生达到增强体质、促进身心健康和提高体育与健康核心素养为主要目标的课程。</w:t>
            </w:r>
          </w:p>
        </w:tc>
        <w:tc>
          <w:tcPr>
            <w:tcW w:w="1390"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以健康理论为基础，以八段锦技能学习及身体素质锻炼为主体，以课外体育活动为补充，全面提高学生职业体能和对体育锻炼的认识。</w:t>
            </w:r>
          </w:p>
        </w:tc>
        <w:tc>
          <w:tcPr>
            <w:tcW w:w="1194"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1.教学形式：混合式授课；</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2.教室要求：运动场馆；</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3.考核形式：</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平时成绩40%，期末成绩60%（技术技能30%，体育健康测试30%）。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highlight w:val="none"/>
                <w:u w:val="none"/>
                <w:lang w:val="en-US" w:eastAsia="zh-CN" w:bidi="ar"/>
              </w:rPr>
              <w:t>14</w:t>
            </w:r>
          </w:p>
        </w:tc>
        <w:tc>
          <w:tcPr>
            <w:tcW w:w="806"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大学体育（二）、大学体育（三）</w:t>
            </w:r>
          </w:p>
        </w:tc>
        <w:tc>
          <w:tcPr>
            <w:tcW w:w="1206"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本课程是以学生身体练习为主要手段，通过合理的体育教学和科学的体育锻炼，使学生达到增强体质、促进身心健康和提高体育与健康核心素养为主要目标的课程。</w:t>
            </w:r>
          </w:p>
        </w:tc>
        <w:tc>
          <w:tcPr>
            <w:tcW w:w="1390"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以健康理论为基础，以篮球、排球、网球、乒乓球、健美操、体育舞蹈、太极拳、田径（健身跑）等8项技能学习及身体素质锻炼为主体，以课外体育活动为补充，全面提高学生职业体能和对体育锻炼的认识。</w:t>
            </w:r>
          </w:p>
        </w:tc>
        <w:tc>
          <w:tcPr>
            <w:tcW w:w="1194"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1.教学形式：混合式授课；</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2.教室要求：运动场馆；</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3.考核形式：</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平时成绩40%，期末成绩60%（技术技能30%，体育健康测试30%）。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highlight w:val="none"/>
                <w:u w:val="none"/>
                <w:lang w:val="en-US" w:eastAsia="zh-CN" w:bidi="ar"/>
              </w:rPr>
              <w:t>15</w:t>
            </w:r>
          </w:p>
        </w:tc>
        <w:tc>
          <w:tcPr>
            <w:tcW w:w="806"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大学体育（四）</w:t>
            </w:r>
          </w:p>
        </w:tc>
        <w:tc>
          <w:tcPr>
            <w:tcW w:w="1206"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本课程是以学生身体素质锻炼及体质测试为主要手段，通过合理的教学和科学的体育锻炼，使学生掌握身体锻炼的基本方法，达到增强体质、促进身心健康和提高身体素质为主要目标的课程。</w:t>
            </w:r>
          </w:p>
        </w:tc>
        <w:tc>
          <w:tcPr>
            <w:tcW w:w="1390"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以弹跳、速度、柔韧、耐力、力量等身体素质锻炼及立定跳远、引体向上（男）/仰卧起坐（女）、50米、1000米（男）/800米（女）等体质测试为主体，以课外体育活动为补充。</w:t>
            </w:r>
          </w:p>
        </w:tc>
        <w:tc>
          <w:tcPr>
            <w:tcW w:w="1194"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1.教学形式：混合式授课；</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2.教室要求：运动场馆；</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3.考核要求：</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平时成绩50%，期末成绩50%（体质测试）。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417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highlight w:val="none"/>
                <w:u w:val="none"/>
                <w:lang w:val="en-US" w:eastAsia="zh-CN" w:bidi="ar"/>
              </w:rPr>
              <w:t>16</w:t>
            </w:r>
          </w:p>
        </w:tc>
        <w:tc>
          <w:tcPr>
            <w:tcW w:w="806"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i w:val="0"/>
                <w:iCs w:val="0"/>
                <w:color w:val="000000"/>
                <w:kern w:val="0"/>
                <w:sz w:val="21"/>
                <w:szCs w:val="21"/>
                <w:u w:val="none"/>
                <w:lang w:val="en-US" w:eastAsia="zh-CN" w:bidi="ar"/>
              </w:rPr>
              <w:t>通用礼仪</w:t>
            </w:r>
          </w:p>
        </w:tc>
        <w:tc>
          <w:tcPr>
            <w:tcW w:w="1206" w:type="pct"/>
            <w:shd w:val="clear" w:color="auto" w:fill="FFFFFF" w:themeFill="background1"/>
            <w:vAlign w:val="center"/>
          </w:tcPr>
          <w:p>
            <w:pPr>
              <w:keepNext w:val="0"/>
              <w:keepLines w:val="0"/>
              <w:suppressLineNumbers w:val="0"/>
              <w:spacing w:before="0" w:beforeAutospacing="0" w:after="0" w:afterAutospacing="0" w:line="240" w:lineRule="auto"/>
              <w:ind w:left="0" w:right="0"/>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通过本课程的学习，掌握相关礼仪常识以及适应未来工作、生活必要的素养和技能；具备在工作与生活中运用礼仪的能力；树立社会主义核心价值观；遵守人际交往的基本原则、社会规范，提高个人修养，树立正确的世界观、人生观和价值观，成为合格的社会主义建设者和接班人。</w:t>
            </w:r>
          </w:p>
        </w:tc>
        <w:tc>
          <w:tcPr>
            <w:tcW w:w="1390" w:type="pct"/>
            <w:shd w:val="clear" w:color="auto" w:fill="FFFFFF" w:themeFill="background1"/>
            <w:vAlign w:val="center"/>
          </w:tcPr>
          <w:p>
            <w:pPr>
              <w:keepNext w:val="0"/>
              <w:keepLines w:val="0"/>
              <w:suppressLineNumbers w:val="0"/>
              <w:spacing w:before="0" w:beforeAutospacing="0" w:after="0" w:afterAutospacing="0" w:line="240" w:lineRule="auto"/>
              <w:ind w:left="0" w:right="0"/>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学习内容由基础模块和拓展模块构成，基础模块包含个人礼仪、沟通礼仪、交往礼仪；拓展模块为求职礼仪。</w:t>
            </w:r>
          </w:p>
        </w:tc>
        <w:tc>
          <w:tcPr>
            <w:tcW w:w="1194" w:type="pct"/>
            <w:shd w:val="clear" w:color="auto" w:fill="FFFFFF" w:themeFill="background1"/>
            <w:vAlign w:val="center"/>
          </w:tcPr>
          <w:p>
            <w:pPr>
              <w:keepNext w:val="0"/>
              <w:keepLines w:val="0"/>
              <w:suppressLineNumbers w:val="0"/>
              <w:spacing w:before="0" w:beforeAutospacing="0" w:after="0" w:afterAutospacing="0" w:line="240" w:lineRule="auto"/>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1.教学形式：混合式教学；</w:t>
            </w:r>
          </w:p>
          <w:p>
            <w:pPr>
              <w:keepNext w:val="0"/>
              <w:keepLines w:val="0"/>
              <w:suppressLineNumbers w:val="0"/>
              <w:spacing w:before="0" w:beforeAutospacing="0" w:after="0" w:afterAutospacing="0" w:line="240" w:lineRule="auto"/>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2.教室要求：多媒体教室；</w:t>
            </w:r>
          </w:p>
          <w:p>
            <w:pPr>
              <w:keepNext w:val="0"/>
              <w:keepLines w:val="0"/>
              <w:suppressLineNumbers w:val="0"/>
              <w:spacing w:before="0" w:beforeAutospacing="0" w:after="0" w:afterAutospacing="0" w:line="240" w:lineRule="auto"/>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3.考核形式：过程性考核100%。</w:t>
            </w:r>
          </w:p>
          <w:p>
            <w:pPr>
              <w:keepNext w:val="0"/>
              <w:keepLines w:val="0"/>
              <w:suppressLineNumbers w:val="0"/>
              <w:spacing w:before="0" w:beforeAutospacing="0" w:after="0" w:afterAutospacing="0" w:line="240" w:lineRule="auto"/>
              <w:ind w:left="0" w:right="0"/>
              <w:rPr>
                <w:rFonts w:hint="eastAsia" w:ascii="仿宋_GB2312" w:hAnsi="仿宋_GB2312" w:eastAsia="仿宋_GB2312" w:cs="仿宋_GB2312"/>
                <w:sz w:val="21"/>
                <w:szCs w:val="21"/>
              </w:rPr>
            </w:pPr>
          </w:p>
          <w:p>
            <w:pPr>
              <w:pStyle w:val="46"/>
              <w:keepNext w:val="0"/>
              <w:keepLines w:val="0"/>
              <w:suppressLineNumbers w:val="0"/>
              <w:spacing w:before="40" w:beforeAutospacing="0" w:after="0" w:afterAutospacing="0" w:line="240" w:lineRule="auto"/>
              <w:ind w:left="0" w:right="57" w:rightChars="0"/>
              <w:jc w:val="both"/>
              <w:rPr>
                <w:rFonts w:hint="eastAsia" w:ascii="仿宋_GB2312" w:hAnsi="仿宋_GB2312" w:eastAsia="仿宋_GB2312" w:cs="仿宋_GB2312"/>
                <w:color w:val="auto"/>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4"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highlight w:val="none"/>
                <w:u w:val="none"/>
                <w:lang w:val="en-US" w:eastAsia="zh-CN" w:bidi="ar"/>
              </w:rPr>
              <w:t>17</w:t>
            </w:r>
          </w:p>
        </w:tc>
        <w:tc>
          <w:tcPr>
            <w:tcW w:w="806"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lang w:val="en-US" w:eastAsia="zh-CN"/>
              </w:rPr>
              <w:t>中国优秀传统文化</w:t>
            </w:r>
          </w:p>
        </w:tc>
        <w:tc>
          <w:tcPr>
            <w:tcW w:w="1206"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lang w:val="en-US" w:eastAsia="zh-CN" w:bidi="ar-SA"/>
              </w:rPr>
              <w:t>通过本课程的学习，学生能够熟知并传承中国传统文化的基本精神，了解中国文学、建筑、饮食、艺术等方面的精髓，以及中国传统道德规范和传统美德。在实际情境中运用传统智慧来指导自己的行为和思想，解决生活、工作中的实际问题。激发学生对中华优秀传统文化的热爱和认同感，启迪学生热爱祖国、热爱民族文化，弘扬民族精神，增强民族凝聚力和向心力。</w:t>
            </w:r>
          </w:p>
        </w:tc>
        <w:tc>
          <w:tcPr>
            <w:tcW w:w="1390"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1.知识学习：</w:t>
            </w:r>
            <w:r>
              <w:rPr>
                <w:rFonts w:hint="eastAsia" w:ascii="仿宋_GB2312" w:hAnsi="仿宋_GB2312" w:eastAsia="仿宋_GB2312" w:cs="仿宋_GB2312"/>
                <w:color w:val="auto"/>
                <w:kern w:val="2"/>
                <w:sz w:val="21"/>
                <w:szCs w:val="21"/>
                <w:lang w:val="en-US" w:eastAsia="zh-CN"/>
              </w:rPr>
              <w:t>传统文化基本精神、古文学、建筑、节日文化、茶文化等</w:t>
            </w:r>
            <w:r>
              <w:rPr>
                <w:rFonts w:hint="eastAsia" w:ascii="仿宋_GB2312" w:hAnsi="仿宋_GB2312" w:eastAsia="仿宋_GB2312" w:cs="仿宋_GB2312"/>
                <w:color w:val="auto"/>
                <w:kern w:val="2"/>
                <w:sz w:val="21"/>
                <w:szCs w:val="21"/>
              </w:rPr>
              <w:t>模块；</w:t>
            </w:r>
          </w:p>
          <w:p>
            <w:pPr>
              <w:pStyle w:val="4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2.综合实践：</w:t>
            </w:r>
          </w:p>
          <w:p>
            <w:pPr>
              <w:pStyle w:val="4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lang w:val="en-US" w:eastAsia="zh-CN"/>
              </w:rPr>
              <w:t>地方传统调查及分享</w:t>
            </w:r>
            <w:r>
              <w:rPr>
                <w:rFonts w:hint="eastAsia" w:ascii="仿宋_GB2312" w:hAnsi="仿宋_GB2312" w:eastAsia="仿宋_GB2312" w:cs="仿宋_GB2312"/>
                <w:color w:val="auto"/>
                <w:kern w:val="2"/>
                <w:sz w:val="21"/>
                <w:szCs w:val="21"/>
              </w:rPr>
              <w:t>；</w:t>
            </w:r>
          </w:p>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rPr>
              <w:t>3.思政元素：</w:t>
            </w:r>
            <w:r>
              <w:rPr>
                <w:rFonts w:hint="eastAsia" w:ascii="仿宋_GB2312" w:hAnsi="仿宋_GB2312" w:eastAsia="仿宋_GB2312" w:cs="仿宋_GB2312"/>
                <w:color w:val="auto"/>
                <w:kern w:val="2"/>
                <w:sz w:val="21"/>
                <w:szCs w:val="21"/>
                <w:lang w:val="en-US" w:eastAsia="zh-CN"/>
              </w:rPr>
              <w:t>爱国、</w:t>
            </w:r>
            <w:r>
              <w:rPr>
                <w:rFonts w:hint="eastAsia" w:ascii="仿宋_GB2312" w:hAnsi="仿宋_GB2312" w:eastAsia="仿宋_GB2312" w:cs="仿宋_GB2312"/>
                <w:color w:val="auto"/>
                <w:kern w:val="2"/>
                <w:sz w:val="21"/>
                <w:szCs w:val="21"/>
              </w:rPr>
              <w:t>正直、善良、自省、自信、立志</w:t>
            </w:r>
          </w:p>
        </w:tc>
        <w:tc>
          <w:tcPr>
            <w:tcW w:w="1194" w:type="pct"/>
            <w:shd w:val="clear" w:color="auto" w:fill="FFFFFF" w:themeFill="background1"/>
            <w:vAlign w:val="center"/>
          </w:tcPr>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4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rPr>
              <w:t>3.考核形式：</w:t>
            </w:r>
            <w:r>
              <w:rPr>
                <w:rFonts w:hint="eastAsia" w:ascii="仿宋_GB2312" w:hAnsi="仿宋_GB2312" w:eastAsia="仿宋_GB2312" w:cs="仿宋_GB2312"/>
                <w:color w:val="auto"/>
                <w:kern w:val="2"/>
                <w:sz w:val="21"/>
                <w:szCs w:val="21"/>
                <w:lang w:val="en-US" w:eastAsia="zh-CN"/>
              </w:rPr>
              <w:t>过程性考核10</w:t>
            </w:r>
            <w:r>
              <w:rPr>
                <w:rFonts w:hint="eastAsia" w:ascii="仿宋_GB2312" w:hAnsi="仿宋_GB2312" w:eastAsia="仿宋_GB2312" w:cs="仿宋_GB2312"/>
                <w:color w:val="auto"/>
                <w:kern w:val="2"/>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highlight w:val="none"/>
                <w:u w:val="none"/>
                <w:lang w:val="en-US" w:eastAsia="zh-CN" w:bidi="ar"/>
              </w:rPr>
              <w:t>18</w:t>
            </w:r>
          </w:p>
        </w:tc>
        <w:tc>
          <w:tcPr>
            <w:tcW w:w="806"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i w:val="0"/>
                <w:iCs w:val="0"/>
                <w:color w:val="000000"/>
                <w:kern w:val="0"/>
                <w:sz w:val="21"/>
                <w:szCs w:val="21"/>
                <w:u w:val="none"/>
                <w:lang w:val="en-US" w:eastAsia="zh-CN" w:bidi="ar"/>
              </w:rPr>
              <w:t>应用文写作</w:t>
            </w:r>
          </w:p>
        </w:tc>
        <w:tc>
          <w:tcPr>
            <w:tcW w:w="1206" w:type="pct"/>
            <w:shd w:val="clear" w:color="auto" w:fill="FFFFFF" w:themeFill="background1"/>
            <w:vAlign w:val="center"/>
          </w:tcPr>
          <w:p>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both"/>
              <w:textAlignment w:val="auto"/>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lang w:val="en-US" w:eastAsia="zh-CN" w:bidi="ar-SA"/>
              </w:rPr>
              <w:t>通过本课程的学习，掌握应用文写作基础、识和应用文常识、写作格式、写作要求，以及写作方法和技巧。能够根据现实生活、工作中中碰到的实际情况，结合所学文种知识，选择相应的文种进行写作。具备良好的规则意识、法律意识、市场意识、竞争意识，养成严谨、规范的工作态度和工作习惯。</w:t>
            </w:r>
          </w:p>
        </w:tc>
        <w:tc>
          <w:tcPr>
            <w:tcW w:w="1390"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1.知识学习：</w:t>
            </w:r>
            <w:r>
              <w:rPr>
                <w:rFonts w:hint="eastAsia" w:ascii="仿宋_GB2312" w:hAnsi="仿宋_GB2312" w:eastAsia="仿宋_GB2312" w:cs="仿宋_GB2312"/>
                <w:color w:val="auto"/>
                <w:kern w:val="2"/>
                <w:sz w:val="21"/>
                <w:szCs w:val="21"/>
                <w:lang w:val="en-US" w:eastAsia="zh-CN"/>
              </w:rPr>
              <w:t>公务文书、事务文书、科技文书三</w:t>
            </w:r>
            <w:r>
              <w:rPr>
                <w:rFonts w:hint="eastAsia" w:ascii="仿宋_GB2312" w:hAnsi="仿宋_GB2312" w:eastAsia="仿宋_GB2312" w:cs="仿宋_GB2312"/>
                <w:color w:val="auto"/>
                <w:kern w:val="2"/>
                <w:sz w:val="21"/>
                <w:szCs w:val="21"/>
              </w:rPr>
              <w:t>大模块；</w:t>
            </w:r>
          </w:p>
          <w:p>
            <w:pPr>
              <w:pStyle w:val="4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2.综合实践：</w:t>
            </w:r>
            <w:r>
              <w:rPr>
                <w:rFonts w:hint="eastAsia" w:ascii="仿宋_GB2312" w:hAnsi="仿宋_GB2312" w:eastAsia="仿宋_GB2312" w:cs="仿宋_GB2312"/>
                <w:color w:val="auto"/>
                <w:kern w:val="2"/>
                <w:sz w:val="21"/>
                <w:szCs w:val="21"/>
                <w:lang w:val="en-US" w:eastAsia="zh-CN"/>
              </w:rPr>
              <w:t>调查实践，撰写调查报告</w:t>
            </w:r>
            <w:r>
              <w:rPr>
                <w:rFonts w:hint="eastAsia" w:ascii="仿宋_GB2312" w:hAnsi="仿宋_GB2312" w:eastAsia="仿宋_GB2312" w:cs="仿宋_GB2312"/>
                <w:color w:val="auto"/>
                <w:kern w:val="2"/>
                <w:sz w:val="21"/>
                <w:szCs w:val="21"/>
              </w:rPr>
              <w:t>；</w:t>
            </w:r>
          </w:p>
          <w:p>
            <w:pPr>
              <w:pStyle w:val="46"/>
              <w:keepNext w:val="0"/>
              <w:keepLines w:val="0"/>
              <w:numPr>
                <w:ilvl w:val="0"/>
                <w:numId w:val="0"/>
              </w:numPr>
              <w:suppressLineNumbers w:val="0"/>
              <w:spacing w:before="40" w:beforeAutospacing="0" w:after="0" w:afterAutospacing="0" w:line="240" w:lineRule="exact"/>
              <w:ind w:left="0" w:leftChars="0" w:right="57" w:rightChars="0" w:firstLine="0" w:firstLineChars="0"/>
              <w:jc w:val="both"/>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rPr>
              <w:t>3.思政元素：</w:t>
            </w:r>
            <w:r>
              <w:rPr>
                <w:rFonts w:hint="eastAsia" w:ascii="仿宋_GB2312" w:hAnsi="仿宋_GB2312" w:eastAsia="仿宋_GB2312" w:cs="仿宋_GB2312"/>
                <w:color w:val="auto"/>
                <w:kern w:val="2"/>
                <w:sz w:val="21"/>
                <w:szCs w:val="21"/>
                <w:lang w:val="en-US" w:eastAsia="zh-CN"/>
              </w:rPr>
              <w:t>合作、协作、严谨、规范</w:t>
            </w:r>
            <w:r>
              <w:rPr>
                <w:rFonts w:hint="eastAsia" w:ascii="仿宋_GB2312" w:hAnsi="仿宋_GB2312" w:eastAsia="仿宋_GB2312" w:cs="仿宋_GB2312"/>
                <w:color w:val="auto"/>
                <w:kern w:val="2"/>
                <w:sz w:val="21"/>
                <w:szCs w:val="21"/>
              </w:rPr>
              <w:t>。</w:t>
            </w:r>
          </w:p>
        </w:tc>
        <w:tc>
          <w:tcPr>
            <w:tcW w:w="1194" w:type="pct"/>
            <w:shd w:val="clear" w:color="auto" w:fill="FFFFFF" w:themeFill="background1"/>
            <w:vAlign w:val="center"/>
          </w:tcPr>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4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rPr>
              <w:t>3.考核形式：平时考核</w:t>
            </w:r>
            <w:r>
              <w:rPr>
                <w:rFonts w:hint="eastAsia" w:ascii="仿宋_GB2312" w:hAnsi="仿宋_GB2312" w:eastAsia="仿宋_GB2312" w:cs="仿宋_GB2312"/>
                <w:color w:val="auto"/>
                <w:kern w:val="2"/>
                <w:sz w:val="21"/>
                <w:szCs w:val="21"/>
                <w:lang w:val="en-US" w:eastAsia="zh-CN"/>
              </w:rPr>
              <w:t>6</w:t>
            </w:r>
            <w:r>
              <w:rPr>
                <w:rFonts w:hint="eastAsia" w:ascii="仿宋_GB2312" w:hAnsi="仿宋_GB2312" w:eastAsia="仿宋_GB2312" w:cs="仿宋_GB2312"/>
                <w:color w:val="auto"/>
                <w:kern w:val="2"/>
                <w:sz w:val="21"/>
                <w:szCs w:val="21"/>
              </w:rPr>
              <w:t>0%，期末考核成绩</w:t>
            </w:r>
            <w:r>
              <w:rPr>
                <w:rFonts w:hint="eastAsia" w:ascii="仿宋_GB2312" w:hAnsi="仿宋_GB2312" w:eastAsia="仿宋_GB2312" w:cs="仿宋_GB2312"/>
                <w:color w:val="auto"/>
                <w:kern w:val="2"/>
                <w:sz w:val="21"/>
                <w:szCs w:val="21"/>
                <w:lang w:val="en-US" w:eastAsia="zh-CN"/>
              </w:rPr>
              <w:t>4</w:t>
            </w:r>
            <w:r>
              <w:rPr>
                <w:rFonts w:hint="eastAsia" w:ascii="仿宋_GB2312" w:hAnsi="仿宋_GB2312" w:eastAsia="仿宋_GB2312" w:cs="仿宋_GB2312"/>
                <w:color w:val="auto"/>
                <w:kern w:val="2"/>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kern w:val="0"/>
                <w:sz w:val="21"/>
                <w:szCs w:val="21"/>
                <w:highlight w:val="none"/>
                <w:lang w:val="en-US" w:eastAsia="zh-CN" w:bidi="ar"/>
              </w:rPr>
              <w:t>19</w:t>
            </w:r>
          </w:p>
        </w:tc>
        <w:tc>
          <w:tcPr>
            <w:tcW w:w="806"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i w:val="0"/>
                <w:iCs w:val="0"/>
                <w:color w:val="000000"/>
                <w:kern w:val="0"/>
                <w:sz w:val="21"/>
                <w:szCs w:val="21"/>
                <w:u w:val="none"/>
                <w:lang w:val="en-US" w:eastAsia="zh-CN" w:bidi="ar"/>
              </w:rPr>
              <w:t>大学语文</w:t>
            </w:r>
          </w:p>
        </w:tc>
        <w:tc>
          <w:tcPr>
            <w:tcW w:w="1206"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rPr>
              <w:t>通过本课程的学习，能根据具体的语言环境理解语言，能整体感知和领会文本，理解文本的思想内容、常见写作手法及语言表现力。能根据学习、生活和职业工作需要</w:t>
            </w:r>
            <w:r>
              <w:rPr>
                <w:rFonts w:hint="eastAsia" w:ascii="仿宋_GB2312" w:hAnsi="仿宋_GB2312" w:eastAsia="仿宋_GB2312" w:cs="仿宋_GB2312"/>
                <w:color w:val="auto"/>
                <w:kern w:val="2"/>
                <w:sz w:val="21"/>
                <w:szCs w:val="21"/>
                <w:lang w:eastAsia="zh-CN"/>
              </w:rPr>
              <w:t>，</w:t>
            </w:r>
            <w:r>
              <w:rPr>
                <w:rFonts w:hint="eastAsia" w:ascii="仿宋_GB2312" w:hAnsi="仿宋_GB2312" w:eastAsia="仿宋_GB2312" w:cs="仿宋_GB2312"/>
                <w:color w:val="auto"/>
                <w:kern w:val="2"/>
                <w:sz w:val="21"/>
                <w:szCs w:val="21"/>
                <w:lang w:val="en-US" w:eastAsia="zh-CN"/>
              </w:rPr>
              <w:t>准确无误</w:t>
            </w:r>
            <w:r>
              <w:rPr>
                <w:rFonts w:hint="eastAsia" w:ascii="仿宋_GB2312" w:hAnsi="仿宋_GB2312" w:eastAsia="仿宋_GB2312" w:cs="仿宋_GB2312"/>
                <w:color w:val="auto"/>
                <w:kern w:val="2"/>
                <w:sz w:val="21"/>
                <w:szCs w:val="21"/>
              </w:rPr>
              <w:t>进行表达与交流；能运用多种思维方式和选取恰当的思维方法，通过探究语言现象，理清事物之间的内在关系，获得思维能力的发展；能够欣赏、分析优秀作品的思想情感与审美意蕴。培养学生正确的价值观念、高尚的人文精神和审美情趣，培育劳动精神，弘扬劳模精神、工匠精神。</w:t>
            </w:r>
          </w:p>
        </w:tc>
        <w:tc>
          <w:tcPr>
            <w:tcW w:w="1390"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1.知识学习：文学作品阅读与鉴赏、</w:t>
            </w:r>
            <w:r>
              <w:rPr>
                <w:rFonts w:hint="eastAsia" w:ascii="仿宋_GB2312" w:hAnsi="仿宋_GB2312" w:eastAsia="仿宋_GB2312" w:cs="仿宋_GB2312"/>
                <w:color w:val="auto"/>
                <w:kern w:val="2"/>
                <w:sz w:val="21"/>
                <w:szCs w:val="21"/>
                <w:lang w:val="en-US" w:eastAsia="zh-CN"/>
              </w:rPr>
              <w:t>演讲能力</w:t>
            </w:r>
            <w:r>
              <w:rPr>
                <w:rFonts w:hint="eastAsia" w:ascii="仿宋_GB2312" w:hAnsi="仿宋_GB2312" w:eastAsia="仿宋_GB2312" w:cs="仿宋_GB2312"/>
                <w:color w:val="auto"/>
                <w:kern w:val="2"/>
                <w:sz w:val="21"/>
                <w:szCs w:val="21"/>
              </w:rPr>
              <w:t>训练、</w:t>
            </w:r>
            <w:r>
              <w:rPr>
                <w:rFonts w:hint="eastAsia" w:ascii="仿宋_GB2312" w:hAnsi="仿宋_GB2312" w:eastAsia="仿宋_GB2312" w:cs="仿宋_GB2312"/>
                <w:color w:val="auto"/>
                <w:kern w:val="2"/>
                <w:sz w:val="21"/>
                <w:szCs w:val="21"/>
                <w:lang w:val="en-US" w:eastAsia="zh-CN"/>
              </w:rPr>
              <w:t>科技应用文</w:t>
            </w:r>
            <w:r>
              <w:rPr>
                <w:rFonts w:hint="eastAsia" w:ascii="仿宋_GB2312" w:hAnsi="仿宋_GB2312" w:eastAsia="仿宋_GB2312" w:cs="仿宋_GB2312"/>
                <w:color w:val="auto"/>
                <w:kern w:val="2"/>
                <w:sz w:val="21"/>
                <w:szCs w:val="21"/>
              </w:rPr>
              <w:t>三大模块；</w:t>
            </w:r>
          </w:p>
          <w:p>
            <w:pPr>
              <w:pStyle w:val="4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2.语文综合实践：</w:t>
            </w:r>
          </w:p>
          <w:p>
            <w:pPr>
              <w:pStyle w:val="4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爱我中华经典诵读、</w:t>
            </w:r>
            <w:r>
              <w:rPr>
                <w:rFonts w:hint="eastAsia" w:ascii="仿宋_GB2312" w:hAnsi="仿宋_GB2312" w:eastAsia="仿宋_GB2312" w:cs="仿宋_GB2312"/>
                <w:color w:val="auto"/>
                <w:kern w:val="2"/>
                <w:sz w:val="21"/>
                <w:szCs w:val="21"/>
                <w:lang w:val="en-US" w:eastAsia="zh-CN"/>
              </w:rPr>
              <w:t>职业畅想</w:t>
            </w:r>
            <w:r>
              <w:rPr>
                <w:rFonts w:hint="eastAsia" w:ascii="仿宋_GB2312" w:hAnsi="仿宋_GB2312" w:eastAsia="仿宋_GB2312" w:cs="仿宋_GB2312"/>
                <w:color w:val="auto"/>
                <w:kern w:val="2"/>
                <w:sz w:val="21"/>
                <w:szCs w:val="21"/>
              </w:rPr>
              <w:t>主题演讲；</w:t>
            </w:r>
          </w:p>
          <w:p>
            <w:pPr>
              <w:pStyle w:val="46"/>
              <w:keepNext w:val="0"/>
              <w:keepLines w:val="0"/>
              <w:numPr>
                <w:ilvl w:val="0"/>
                <w:numId w:val="0"/>
              </w:numPr>
              <w:suppressLineNumbers w:val="0"/>
              <w:spacing w:before="40" w:beforeAutospacing="0" w:after="0" w:afterAutospacing="0" w:line="240" w:lineRule="exact"/>
              <w:ind w:left="0" w:leftChars="0" w:right="57" w:rightChars="0" w:firstLine="0" w:firstLineChars="0"/>
              <w:jc w:val="both"/>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rPr>
              <w:t>3.思政元素：文化传承、家国情怀、</w:t>
            </w:r>
            <w:r>
              <w:rPr>
                <w:rFonts w:hint="eastAsia" w:ascii="仿宋_GB2312" w:hAnsi="仿宋_GB2312" w:eastAsia="仿宋_GB2312" w:cs="仿宋_GB2312"/>
                <w:color w:val="auto"/>
                <w:kern w:val="2"/>
                <w:sz w:val="21"/>
                <w:szCs w:val="21"/>
                <w:lang w:val="en-US" w:eastAsia="zh-CN"/>
              </w:rPr>
              <w:t>工匠精神、世事洞明、</w:t>
            </w:r>
            <w:r>
              <w:rPr>
                <w:rFonts w:hint="eastAsia" w:ascii="仿宋_GB2312" w:hAnsi="仿宋_GB2312" w:eastAsia="仿宋_GB2312" w:cs="仿宋_GB2312"/>
                <w:color w:val="auto"/>
                <w:kern w:val="2"/>
                <w:sz w:val="21"/>
                <w:szCs w:val="21"/>
              </w:rPr>
              <w:t>文体章成。</w:t>
            </w:r>
          </w:p>
        </w:tc>
        <w:tc>
          <w:tcPr>
            <w:tcW w:w="1194" w:type="pct"/>
            <w:shd w:val="clear" w:color="auto" w:fill="FFFFFF" w:themeFill="background1"/>
            <w:vAlign w:val="center"/>
          </w:tcPr>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4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rPr>
              <w:t>3.考核形式：平时考核</w:t>
            </w:r>
            <w:r>
              <w:rPr>
                <w:rFonts w:hint="eastAsia" w:ascii="仿宋_GB2312" w:hAnsi="仿宋_GB2312" w:eastAsia="仿宋_GB2312" w:cs="仿宋_GB2312"/>
                <w:color w:val="auto"/>
                <w:kern w:val="2"/>
                <w:sz w:val="21"/>
                <w:szCs w:val="21"/>
                <w:lang w:val="en-US" w:eastAsia="zh-CN"/>
              </w:rPr>
              <w:t>6</w:t>
            </w:r>
            <w:r>
              <w:rPr>
                <w:rFonts w:hint="eastAsia" w:ascii="仿宋_GB2312" w:hAnsi="仿宋_GB2312" w:eastAsia="仿宋_GB2312" w:cs="仿宋_GB2312"/>
                <w:color w:val="auto"/>
                <w:kern w:val="2"/>
                <w:sz w:val="21"/>
                <w:szCs w:val="21"/>
              </w:rPr>
              <w:t>0%，期末考核成绩</w:t>
            </w:r>
            <w:r>
              <w:rPr>
                <w:rFonts w:hint="eastAsia" w:ascii="仿宋_GB2312" w:hAnsi="仿宋_GB2312" w:eastAsia="仿宋_GB2312" w:cs="仿宋_GB2312"/>
                <w:color w:val="auto"/>
                <w:kern w:val="2"/>
                <w:sz w:val="21"/>
                <w:szCs w:val="21"/>
                <w:lang w:val="en-US" w:eastAsia="zh-CN"/>
              </w:rPr>
              <w:t>4</w:t>
            </w:r>
            <w:r>
              <w:rPr>
                <w:rFonts w:hint="eastAsia" w:ascii="仿宋_GB2312" w:hAnsi="仿宋_GB2312" w:eastAsia="仿宋_GB2312" w:cs="仿宋_GB2312"/>
                <w:color w:val="auto"/>
                <w:kern w:val="2"/>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lang w:bidi="ar"/>
              </w:rPr>
            </w:pPr>
            <w:r>
              <w:rPr>
                <w:rFonts w:hint="eastAsia" w:ascii="仿宋_GB2312" w:hAnsi="仿宋_GB2312" w:eastAsia="仿宋_GB2312" w:cs="仿宋_GB2312"/>
                <w:kern w:val="0"/>
                <w:sz w:val="21"/>
                <w:szCs w:val="21"/>
                <w:highlight w:val="none"/>
                <w:lang w:val="en-US" w:eastAsia="zh-CN" w:bidi="ar"/>
              </w:rPr>
              <w:t>20</w:t>
            </w:r>
          </w:p>
        </w:tc>
        <w:tc>
          <w:tcPr>
            <w:tcW w:w="806"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i w:val="0"/>
                <w:iCs w:val="0"/>
                <w:color w:val="auto"/>
                <w:kern w:val="0"/>
                <w:sz w:val="21"/>
                <w:szCs w:val="21"/>
                <w:u w:val="none"/>
                <w:lang w:val="en-US" w:eastAsia="zh-CN" w:bidi="ar"/>
              </w:rPr>
              <w:t>高等数学</w:t>
            </w:r>
          </w:p>
        </w:tc>
        <w:tc>
          <w:tcPr>
            <w:tcW w:w="1206"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rPr>
              <w:t>通过课程教学，使学生能够获得相关专业课需要、适应未来工作及进一步发展所必需的重要的工程数学知识，掌握基本的数学思想方法，具备必要的数学应用技能，使学生具备较强的逻辑推理能力，提高利用数学知识解决工程类实际问题的能力，培养学生的创新精神和理性求实的科学精神。</w:t>
            </w:r>
          </w:p>
        </w:tc>
        <w:tc>
          <w:tcPr>
            <w:tcW w:w="1390"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1.理论部分：函数概念、运算及专业与生活中常用的函数，极限概念、运算，导数概念、公式、运算、</w:t>
            </w:r>
            <w:r>
              <w:rPr>
                <w:rFonts w:hint="eastAsia" w:ascii="仿宋_GB2312" w:hAnsi="仿宋_GB2312" w:eastAsia="仿宋_GB2312" w:cs="仿宋_GB2312"/>
                <w:color w:val="auto"/>
                <w:kern w:val="2"/>
                <w:sz w:val="21"/>
                <w:szCs w:val="21"/>
                <w:lang w:val="en-US" w:eastAsia="zh-CN"/>
              </w:rPr>
              <w:t>应用，微分，微分中值定理</w:t>
            </w:r>
            <w:r>
              <w:rPr>
                <w:rFonts w:hint="eastAsia" w:ascii="仿宋_GB2312" w:hAnsi="仿宋_GB2312" w:eastAsia="仿宋_GB2312" w:cs="仿宋_GB2312"/>
                <w:color w:val="auto"/>
                <w:kern w:val="2"/>
                <w:sz w:val="21"/>
                <w:szCs w:val="21"/>
              </w:rPr>
              <w:t>微分</w:t>
            </w:r>
            <w:r>
              <w:rPr>
                <w:rFonts w:hint="eastAsia" w:ascii="仿宋_GB2312" w:hAnsi="仿宋_GB2312" w:eastAsia="仿宋_GB2312" w:cs="仿宋_GB2312"/>
                <w:color w:val="auto"/>
                <w:kern w:val="2"/>
                <w:sz w:val="21"/>
                <w:szCs w:val="21"/>
                <w:lang w:eastAsia="zh-CN"/>
              </w:rPr>
              <w:t>，</w:t>
            </w:r>
            <w:r>
              <w:rPr>
                <w:rFonts w:hint="eastAsia" w:ascii="仿宋_GB2312" w:hAnsi="仿宋_GB2312" w:eastAsia="仿宋_GB2312" w:cs="仿宋_GB2312"/>
                <w:color w:val="auto"/>
                <w:kern w:val="2"/>
                <w:sz w:val="21"/>
                <w:szCs w:val="21"/>
              </w:rPr>
              <w:t>曲率</w:t>
            </w:r>
            <w:r>
              <w:rPr>
                <w:rFonts w:hint="eastAsia" w:ascii="仿宋_GB2312" w:hAnsi="仿宋_GB2312" w:eastAsia="仿宋_GB2312" w:cs="仿宋_GB2312"/>
                <w:color w:val="auto"/>
                <w:kern w:val="2"/>
                <w:sz w:val="21"/>
                <w:szCs w:val="21"/>
                <w:lang w:eastAsia="zh-CN"/>
              </w:rPr>
              <w:t>，</w:t>
            </w:r>
            <w:r>
              <w:rPr>
                <w:rFonts w:hint="eastAsia" w:ascii="仿宋_GB2312" w:hAnsi="仿宋_GB2312" w:eastAsia="仿宋_GB2312" w:cs="仿宋_GB2312"/>
                <w:color w:val="auto"/>
                <w:kern w:val="2"/>
                <w:sz w:val="21"/>
                <w:szCs w:val="21"/>
                <w:lang w:val="en-US" w:eastAsia="zh-CN"/>
              </w:rPr>
              <w:t>不定积分，定积分和定积分的应用，微分方程，向量代数与空间解析几何，多元函数微分学及其应用，重积分和无穷级数</w:t>
            </w:r>
            <w:r>
              <w:rPr>
                <w:rFonts w:hint="eastAsia" w:ascii="仿宋_GB2312" w:hAnsi="仿宋_GB2312" w:eastAsia="仿宋_GB2312" w:cs="仿宋_GB2312"/>
                <w:color w:val="auto"/>
                <w:kern w:val="2"/>
                <w:sz w:val="21"/>
                <w:szCs w:val="21"/>
              </w:rPr>
              <w:t>等；</w:t>
            </w:r>
          </w:p>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rPr>
              <w:t>2.实践部分：软件制图，软件计算函数极限、导数</w:t>
            </w:r>
            <w:r>
              <w:rPr>
                <w:rFonts w:hint="eastAsia" w:ascii="仿宋_GB2312" w:hAnsi="仿宋_GB2312" w:eastAsia="仿宋_GB2312" w:cs="仿宋_GB2312"/>
                <w:color w:val="auto"/>
                <w:kern w:val="2"/>
                <w:sz w:val="21"/>
                <w:szCs w:val="21"/>
                <w:lang w:eastAsia="zh-CN"/>
              </w:rPr>
              <w:t>、</w:t>
            </w:r>
            <w:r>
              <w:rPr>
                <w:rFonts w:hint="eastAsia" w:ascii="仿宋_GB2312" w:hAnsi="仿宋_GB2312" w:eastAsia="仿宋_GB2312" w:cs="仿宋_GB2312"/>
                <w:color w:val="auto"/>
                <w:kern w:val="2"/>
                <w:sz w:val="21"/>
                <w:szCs w:val="21"/>
              </w:rPr>
              <w:t>积分</w:t>
            </w:r>
            <w:r>
              <w:rPr>
                <w:rFonts w:hint="eastAsia" w:ascii="仿宋_GB2312" w:hAnsi="仿宋_GB2312" w:eastAsia="仿宋_GB2312" w:cs="仿宋_GB2312"/>
                <w:color w:val="auto"/>
                <w:kern w:val="2"/>
                <w:sz w:val="21"/>
                <w:szCs w:val="21"/>
                <w:lang w:eastAsia="zh-CN"/>
              </w:rPr>
              <w:t>、</w:t>
            </w:r>
            <w:r>
              <w:rPr>
                <w:rFonts w:hint="eastAsia" w:ascii="仿宋_GB2312" w:hAnsi="仿宋_GB2312" w:eastAsia="仿宋_GB2312" w:cs="仿宋_GB2312"/>
                <w:color w:val="auto"/>
                <w:kern w:val="2"/>
                <w:sz w:val="21"/>
                <w:szCs w:val="21"/>
                <w:lang w:val="en-US" w:eastAsia="zh-CN"/>
              </w:rPr>
              <w:t>微分方程、偏导数、重积分、级数</w:t>
            </w:r>
            <w:r>
              <w:rPr>
                <w:rFonts w:hint="eastAsia" w:ascii="仿宋_GB2312" w:hAnsi="仿宋_GB2312" w:eastAsia="仿宋_GB2312" w:cs="仿宋_GB2312"/>
                <w:color w:val="auto"/>
                <w:kern w:val="2"/>
                <w:sz w:val="21"/>
                <w:szCs w:val="21"/>
              </w:rPr>
              <w:t>等。</w:t>
            </w:r>
          </w:p>
        </w:tc>
        <w:tc>
          <w:tcPr>
            <w:tcW w:w="1194" w:type="pct"/>
            <w:shd w:val="clear" w:color="auto" w:fill="FFFFFF" w:themeFill="background1"/>
            <w:vAlign w:val="center"/>
          </w:tcPr>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2.教室要求：多媒体教室和机房；</w:t>
            </w:r>
          </w:p>
          <w:p>
            <w:pPr>
              <w:pStyle w:val="4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highlight w:val="none"/>
              </w:rPr>
              <w:t>3.考核</w:t>
            </w:r>
            <w:r>
              <w:rPr>
                <w:rFonts w:hint="eastAsia" w:ascii="仿宋_GB2312" w:hAnsi="仿宋_GB2312" w:eastAsia="仿宋_GB2312" w:cs="仿宋_GB2312"/>
                <w:color w:val="auto"/>
                <w:kern w:val="2"/>
                <w:sz w:val="21"/>
                <w:szCs w:val="21"/>
                <w:highlight w:val="none"/>
                <w:lang w:val="en-US" w:eastAsia="zh-CN"/>
              </w:rPr>
              <w:t>形式</w:t>
            </w:r>
            <w:r>
              <w:rPr>
                <w:rFonts w:hint="eastAsia" w:ascii="仿宋_GB2312" w:hAnsi="仿宋_GB2312" w:eastAsia="仿宋_GB2312" w:cs="仿宋_GB2312"/>
                <w:color w:val="auto"/>
                <w:kern w:val="2"/>
                <w:sz w:val="21"/>
                <w:szCs w:val="21"/>
                <w:highlight w:val="none"/>
              </w:rPr>
              <w:t>：平时成绩4</w:t>
            </w:r>
            <w:r>
              <w:rPr>
                <w:rFonts w:hint="eastAsia" w:ascii="仿宋_GB2312" w:hAnsi="仿宋_GB2312" w:eastAsia="仿宋_GB2312" w:cs="仿宋_GB2312"/>
                <w:color w:val="auto"/>
                <w:kern w:val="2"/>
                <w:sz w:val="21"/>
                <w:szCs w:val="21"/>
                <w:highlight w:val="none"/>
                <w:lang w:val="en-US" w:eastAsia="zh-CN"/>
              </w:rPr>
              <w:t>5</w:t>
            </w:r>
            <w:r>
              <w:rPr>
                <w:rFonts w:hint="eastAsia" w:ascii="仿宋_GB2312" w:hAnsi="仿宋_GB2312" w:eastAsia="仿宋_GB2312" w:cs="仿宋_GB2312"/>
                <w:color w:val="auto"/>
                <w:kern w:val="2"/>
                <w:sz w:val="21"/>
                <w:szCs w:val="21"/>
                <w:highlight w:val="none"/>
              </w:rPr>
              <w:t>%，期末考试成绩40%，数学实验成绩</w:t>
            </w:r>
            <w:r>
              <w:rPr>
                <w:rFonts w:hint="eastAsia" w:ascii="仿宋_GB2312" w:hAnsi="仿宋_GB2312" w:eastAsia="仿宋_GB2312" w:cs="仿宋_GB2312"/>
                <w:color w:val="auto"/>
                <w:kern w:val="2"/>
                <w:sz w:val="21"/>
                <w:szCs w:val="21"/>
                <w:highlight w:val="none"/>
                <w:lang w:val="en-US" w:eastAsia="zh-CN"/>
              </w:rPr>
              <w:t>15</w:t>
            </w:r>
            <w:r>
              <w:rPr>
                <w:rFonts w:hint="eastAsia" w:ascii="仿宋_GB2312" w:hAnsi="仿宋_GB2312" w:eastAsia="仿宋_GB2312" w:cs="仿宋_GB2312"/>
                <w:color w:val="auto"/>
                <w:kern w:val="2"/>
                <w:sz w:val="21"/>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kern w:val="0"/>
                <w:sz w:val="21"/>
                <w:szCs w:val="21"/>
                <w:lang w:val="en-US" w:bidi="ar"/>
              </w:rPr>
            </w:pPr>
            <w:r>
              <w:rPr>
                <w:rFonts w:hint="eastAsia" w:ascii="仿宋_GB2312" w:hAnsi="仿宋_GB2312" w:eastAsia="仿宋_GB2312" w:cs="仿宋_GB2312"/>
                <w:kern w:val="0"/>
                <w:sz w:val="21"/>
                <w:szCs w:val="21"/>
                <w:highlight w:val="none"/>
                <w:lang w:val="en-US" w:eastAsia="zh-CN" w:bidi="ar"/>
              </w:rPr>
              <w:t>21</w:t>
            </w:r>
          </w:p>
        </w:tc>
        <w:tc>
          <w:tcPr>
            <w:tcW w:w="806"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i w:val="0"/>
                <w:iCs w:val="0"/>
                <w:color w:val="000000"/>
                <w:kern w:val="0"/>
                <w:sz w:val="21"/>
                <w:szCs w:val="21"/>
                <w:u w:val="none"/>
                <w:lang w:val="en-US" w:eastAsia="zh-CN" w:bidi="ar"/>
              </w:rPr>
              <w:t>线性代数</w:t>
            </w:r>
          </w:p>
        </w:tc>
        <w:tc>
          <w:tcPr>
            <w:tcW w:w="1206"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rPr>
              <w:t>通过课程教学，使学生能够获得相关专业课需要、适应未来工作及进一步发展所必需的重要的线性代数核心知识，掌握矩阵、向量和线性方程组的基本思想与方法，具备必要的矩阵运算、方程组求解及初步特征分析技能，使学生具备运用代数工具进行逻辑推理和空间想象的能力，提高学生利用线性代数方法解决数据处理与模型简化类实际问题的能力，培养学生的严谨思维和科学求实精神。</w:t>
            </w:r>
          </w:p>
        </w:tc>
        <w:tc>
          <w:tcPr>
            <w:tcW w:w="1390"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rPr>
              <w:t> 矩阵的概念、基本运算（加法、数乘、乘法、转置）及初等行变换，行列式的定义（低阶）、基本性质与计算（2、3阶为主），向量组的线性表示、线性相关性与线性无关性，线性方程组解的判定（有解、无解、唯一解、无穷多解）、求解方法（高斯消元法），矩阵的秩与向量组的秩的概念及其关系，特征值与特征向量的概念、性质及基本计算方法（2、3阶矩阵），特征值的初步应用（如矩阵对角化简介）等。</w:t>
            </w:r>
          </w:p>
        </w:tc>
        <w:tc>
          <w:tcPr>
            <w:tcW w:w="1194" w:type="pct"/>
            <w:shd w:val="clear" w:color="auto" w:fill="FFFFFF" w:themeFill="background1"/>
            <w:vAlign w:val="center"/>
          </w:tcPr>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pPr>
              <w:pStyle w:val="4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highlight w:val="none"/>
              </w:rPr>
              <w:t>3.考核</w:t>
            </w:r>
            <w:r>
              <w:rPr>
                <w:rFonts w:hint="eastAsia" w:ascii="仿宋_GB2312" w:hAnsi="仿宋_GB2312" w:eastAsia="仿宋_GB2312" w:cs="仿宋_GB2312"/>
                <w:color w:val="auto"/>
                <w:kern w:val="2"/>
                <w:sz w:val="21"/>
                <w:szCs w:val="21"/>
                <w:highlight w:val="none"/>
                <w:lang w:val="en-US" w:eastAsia="zh-CN"/>
              </w:rPr>
              <w:t>形式</w:t>
            </w:r>
            <w:r>
              <w:rPr>
                <w:rFonts w:hint="eastAsia" w:ascii="仿宋_GB2312" w:hAnsi="仿宋_GB2312" w:eastAsia="仿宋_GB2312" w:cs="仿宋_GB2312"/>
                <w:color w:val="auto"/>
                <w:kern w:val="2"/>
                <w:sz w:val="21"/>
                <w:szCs w:val="21"/>
                <w:highlight w:val="none"/>
              </w:rPr>
              <w:t>：平时成绩50%，期末考试成绩50%。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lang w:bidi="ar"/>
              </w:rPr>
            </w:pPr>
            <w:r>
              <w:rPr>
                <w:rFonts w:hint="eastAsia" w:ascii="仿宋_GB2312" w:hAnsi="仿宋_GB2312" w:cs="仿宋_GB2312"/>
                <w:kern w:val="0"/>
                <w:sz w:val="21"/>
                <w:szCs w:val="21"/>
                <w:highlight w:val="none"/>
                <w:lang w:val="en-US" w:eastAsia="zh-CN" w:bidi="ar"/>
              </w:rPr>
              <w:t>22</w:t>
            </w:r>
          </w:p>
        </w:tc>
        <w:tc>
          <w:tcPr>
            <w:tcW w:w="806"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i w:val="0"/>
                <w:iCs w:val="0"/>
                <w:color w:val="000000"/>
                <w:kern w:val="0"/>
                <w:sz w:val="21"/>
                <w:szCs w:val="21"/>
                <w:u w:val="none"/>
                <w:lang w:val="en-US" w:eastAsia="zh-CN" w:bidi="ar"/>
              </w:rPr>
              <w:t>概率论与数理统计</w:t>
            </w:r>
          </w:p>
        </w:tc>
        <w:tc>
          <w:tcPr>
            <w:tcW w:w="1206"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rPr>
              <w:t>通过课程教学，使学生能够获得相关专业课需要、适应未来工作及进一步发展所必需的重要的概率统计知识，掌握随机现象建模与数据分析的基本思想方法，具备必要的概率计算、统计推断及软件应用技能，使学生具备较强的抽象思维与量化分析能力，提高学生利用概率统计工具解决不确定性决策与数据处理类实际问题的能力，培养学生的创新精神和严谨求实的科学精神。</w:t>
            </w:r>
          </w:p>
        </w:tc>
        <w:tc>
          <w:tcPr>
            <w:tcW w:w="1390"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理论部分：随机事件与概率，包括事件的关系与运算、概率的定义与性质、条件概率与独立性；一维和多维随机变量及其分布，常见分布类型；随机变量的数字特征，如数学期望、方差、协方差和相关系数；大数定律与中心极限定理；数理统计的基本概念，参数估计的方法，假设检验的基本思想；</w:t>
            </w:r>
          </w:p>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rPr>
              <w:t>2.实践部分：运用统计软件（如 Excel、SPSS等）进行数据的收集、整理与分析，包括数据的描述性统计、参数估计和假设检验等实际操作。通过实践环节加深对理论知识的理解，提高学生解决实际问题的能力。</w:t>
            </w:r>
          </w:p>
        </w:tc>
        <w:tc>
          <w:tcPr>
            <w:tcW w:w="1194" w:type="pct"/>
            <w:shd w:val="clear" w:color="auto" w:fill="FFFFFF" w:themeFill="background1"/>
            <w:vAlign w:val="center"/>
          </w:tcPr>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2.教室要求：多媒体教室和机房；</w:t>
            </w:r>
          </w:p>
          <w:p>
            <w:pPr>
              <w:pStyle w:val="4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highlight w:val="none"/>
              </w:rPr>
              <w:t>3.考核</w:t>
            </w:r>
            <w:r>
              <w:rPr>
                <w:rFonts w:hint="eastAsia" w:ascii="仿宋_GB2312" w:hAnsi="仿宋_GB2312" w:eastAsia="仿宋_GB2312" w:cs="仿宋_GB2312"/>
                <w:color w:val="auto"/>
                <w:kern w:val="2"/>
                <w:sz w:val="21"/>
                <w:szCs w:val="21"/>
                <w:highlight w:val="none"/>
                <w:lang w:val="en-US" w:eastAsia="zh-CN"/>
              </w:rPr>
              <w:t>形式</w:t>
            </w:r>
            <w:r>
              <w:rPr>
                <w:rFonts w:hint="eastAsia" w:ascii="仿宋_GB2312" w:hAnsi="仿宋_GB2312" w:eastAsia="仿宋_GB2312" w:cs="仿宋_GB2312"/>
                <w:color w:val="auto"/>
                <w:kern w:val="2"/>
                <w:sz w:val="21"/>
                <w:szCs w:val="21"/>
                <w:highlight w:val="none"/>
              </w:rPr>
              <w:t>：平时成绩4</w:t>
            </w:r>
            <w:r>
              <w:rPr>
                <w:rFonts w:hint="eastAsia" w:ascii="仿宋_GB2312" w:hAnsi="仿宋_GB2312" w:eastAsia="仿宋_GB2312" w:cs="仿宋_GB2312"/>
                <w:color w:val="auto"/>
                <w:kern w:val="2"/>
                <w:sz w:val="21"/>
                <w:szCs w:val="21"/>
                <w:highlight w:val="none"/>
                <w:lang w:val="en-US" w:eastAsia="zh-CN"/>
              </w:rPr>
              <w:t>5</w:t>
            </w:r>
            <w:r>
              <w:rPr>
                <w:rFonts w:hint="eastAsia" w:ascii="仿宋_GB2312" w:hAnsi="仿宋_GB2312" w:eastAsia="仿宋_GB2312" w:cs="仿宋_GB2312"/>
                <w:color w:val="auto"/>
                <w:kern w:val="2"/>
                <w:sz w:val="21"/>
                <w:szCs w:val="21"/>
                <w:highlight w:val="none"/>
              </w:rPr>
              <w:t>%，期末考试成绩40%，数学实验成绩</w:t>
            </w:r>
            <w:r>
              <w:rPr>
                <w:rFonts w:hint="eastAsia" w:ascii="仿宋_GB2312" w:hAnsi="仿宋_GB2312" w:eastAsia="仿宋_GB2312" w:cs="仿宋_GB2312"/>
                <w:color w:val="auto"/>
                <w:kern w:val="2"/>
                <w:sz w:val="21"/>
                <w:szCs w:val="21"/>
                <w:highlight w:val="none"/>
                <w:lang w:val="en-US" w:eastAsia="zh-CN"/>
              </w:rPr>
              <w:t>15</w:t>
            </w:r>
            <w:r>
              <w:rPr>
                <w:rFonts w:hint="eastAsia" w:ascii="仿宋_GB2312" w:hAnsi="仿宋_GB2312" w:eastAsia="仿宋_GB2312" w:cs="仿宋_GB2312"/>
                <w:color w:val="auto"/>
                <w:kern w:val="2"/>
                <w:sz w:val="21"/>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kern w:val="0"/>
                <w:sz w:val="21"/>
                <w:szCs w:val="21"/>
                <w:lang w:val="en-US" w:eastAsia="zh-CN" w:bidi="ar"/>
              </w:rPr>
            </w:pPr>
            <w:r>
              <w:rPr>
                <w:rFonts w:hint="eastAsia" w:ascii="仿宋_GB2312" w:hAnsi="仿宋_GB2312" w:cs="仿宋_GB2312"/>
                <w:kern w:val="0"/>
                <w:sz w:val="21"/>
                <w:szCs w:val="21"/>
                <w:lang w:val="en-US" w:eastAsia="zh-CN" w:bidi="ar"/>
              </w:rPr>
              <w:t>23</w:t>
            </w:r>
          </w:p>
        </w:tc>
        <w:tc>
          <w:tcPr>
            <w:tcW w:w="806"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i w:val="0"/>
                <w:iCs w:val="0"/>
                <w:color w:val="000000"/>
                <w:kern w:val="0"/>
                <w:sz w:val="21"/>
                <w:szCs w:val="21"/>
                <w:u w:val="none"/>
                <w:lang w:val="en-US" w:eastAsia="zh-CN" w:bidi="ar"/>
              </w:rPr>
              <w:t>离散数学</w:t>
            </w:r>
          </w:p>
        </w:tc>
        <w:tc>
          <w:tcPr>
            <w:tcW w:w="1206"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rPr>
              <w:t>通过课程教学，使学生能够获得相关专业课需要、适应未来工作及进一步发展所必需的重要的离散数学核心知识，掌握逻辑推理、离散结构建模与算法分析的基本思想方法，具备必要的形式化描述与组合计算技能，使学生具备较强的抽象思维与严谨的逻辑论证能力，提高学生利用离散工具解决计算机科学中逻辑验证、结构优化与信息处理类实际问题的能力，培养学生的创新精神和科学计算素养。</w:t>
            </w:r>
          </w:p>
        </w:tc>
        <w:tc>
          <w:tcPr>
            <w:tcW w:w="1390"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rPr>
              <w:t>逻辑部分涵盖命题逻辑和谓词逻辑的基本概念、公式及推理规则；集合论讲解集合运算、关系和函数及其性质；图论包括图的表示、路径问题、图的连通性、树、图的遍历等内容；代数系统介绍代数结构的基本概念及群、环、域等常见代数系统；组合数学涵盖排列组合、鸽巢原理、容斥原理等。</w:t>
            </w:r>
          </w:p>
        </w:tc>
        <w:tc>
          <w:tcPr>
            <w:tcW w:w="1194" w:type="pct"/>
            <w:shd w:val="clear" w:color="auto" w:fill="FFFFFF" w:themeFill="background1"/>
            <w:vAlign w:val="center"/>
          </w:tcPr>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pPr>
              <w:pStyle w:val="4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highlight w:val="none"/>
              </w:rPr>
              <w:t>3.考核</w:t>
            </w:r>
            <w:r>
              <w:rPr>
                <w:rFonts w:hint="eastAsia" w:ascii="仿宋_GB2312" w:hAnsi="仿宋_GB2312" w:eastAsia="仿宋_GB2312" w:cs="仿宋_GB2312"/>
                <w:color w:val="auto"/>
                <w:kern w:val="2"/>
                <w:sz w:val="21"/>
                <w:szCs w:val="21"/>
                <w:highlight w:val="none"/>
                <w:lang w:val="en-US" w:eastAsia="zh-CN"/>
              </w:rPr>
              <w:t>形式</w:t>
            </w:r>
            <w:r>
              <w:rPr>
                <w:rFonts w:hint="eastAsia" w:ascii="仿宋_GB2312" w:hAnsi="仿宋_GB2312" w:eastAsia="仿宋_GB2312" w:cs="仿宋_GB2312"/>
                <w:color w:val="auto"/>
                <w:kern w:val="2"/>
                <w:sz w:val="21"/>
                <w:szCs w:val="21"/>
                <w:highlight w:val="none"/>
              </w:rPr>
              <w:t>：平时成绩50%，期末考试成绩50%。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kern w:val="0"/>
                <w:sz w:val="21"/>
                <w:szCs w:val="21"/>
                <w:highlight w:val="none"/>
                <w:lang w:val="en-US" w:eastAsia="zh-CN" w:bidi="ar"/>
              </w:rPr>
            </w:pPr>
            <w:r>
              <w:rPr>
                <w:rFonts w:hint="eastAsia" w:ascii="仿宋_GB2312" w:hAnsi="仿宋_GB2312" w:cs="仿宋_GB2312"/>
                <w:i w:val="0"/>
                <w:iCs w:val="0"/>
                <w:color w:val="000000"/>
                <w:kern w:val="0"/>
                <w:sz w:val="21"/>
                <w:szCs w:val="21"/>
                <w:highlight w:val="none"/>
                <w:u w:val="none"/>
                <w:lang w:val="en-US" w:eastAsia="zh-CN" w:bidi="ar"/>
              </w:rPr>
              <w:t>24</w:t>
            </w:r>
          </w:p>
        </w:tc>
        <w:tc>
          <w:tcPr>
            <w:tcW w:w="806" w:type="pct"/>
            <w:shd w:val="clear" w:color="auto" w:fill="FFFFFF" w:themeFill="background1"/>
            <w:vAlign w:val="center"/>
          </w:tcPr>
          <w:p>
            <w:pPr>
              <w:pStyle w:val="12"/>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i w:val="0"/>
                <w:iCs w:val="0"/>
                <w:color w:val="auto"/>
                <w:kern w:val="0"/>
                <w:sz w:val="21"/>
                <w:szCs w:val="21"/>
                <w:highlight w:val="none"/>
                <w:u w:val="none"/>
                <w:lang w:val="en-US" w:eastAsia="zh-CN" w:bidi="ar"/>
              </w:rPr>
            </w:pPr>
            <w:r>
              <w:rPr>
                <w:rFonts w:hint="eastAsia" w:ascii="仿宋_GB2312" w:hAnsi="仿宋_GB2312" w:eastAsia="仿宋_GB2312" w:cs="仿宋_GB2312"/>
                <w:color w:val="auto"/>
                <w:kern w:val="2"/>
                <w:sz w:val="21"/>
                <w:szCs w:val="21"/>
                <w:lang w:val="en-US" w:eastAsia="zh-CN" w:bidi="ar"/>
              </w:rPr>
              <w:t>精益生产与管理基础</w:t>
            </w:r>
          </w:p>
        </w:tc>
        <w:tc>
          <w:tcPr>
            <w:tcW w:w="1206" w:type="pct"/>
            <w:shd w:val="clear" w:color="auto" w:fill="FFFFFF" w:themeFill="background1"/>
            <w:vAlign w:val="center"/>
          </w:tcPr>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通过本课程学习，掌握精益生产基本理论，认识现代工厂现场管理基本要素、运行流程以及信息系统的技术应用，将精益思想及方法应用于实际学习、生活与未来工作中问题的分析与解决，同时逐步养成创新和自我改善的思维和习惯，形成质量、效益、成本和团队协作的意识。</w:t>
            </w:r>
          </w:p>
        </w:tc>
        <w:tc>
          <w:tcPr>
            <w:tcW w:w="1390" w:type="pct"/>
            <w:shd w:val="clear" w:color="auto" w:fill="FFFFFF" w:themeFill="background1"/>
            <w:vAlign w:val="center"/>
          </w:tcPr>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安全管理；制造执行系统(MES)；精益生产实训走线；走进精益生产（精益生产基础知识）；精益质量管理。</w:t>
            </w:r>
          </w:p>
        </w:tc>
        <w:tc>
          <w:tcPr>
            <w:tcW w:w="1194" w:type="pct"/>
            <w:shd w:val="clear" w:color="auto" w:fill="FFFFFF" w:themeFill="background1"/>
            <w:vAlign w:val="center"/>
          </w:tcPr>
          <w:p>
            <w:pPr>
              <w:keepNext w:val="0"/>
              <w:keepLines w:val="0"/>
              <w:widowControl w:val="0"/>
              <w:suppressLineNumbers w:val="0"/>
              <w:spacing w:before="40" w:beforeAutospacing="0" w:after="0" w:afterAutospacing="0" w:line="240" w:lineRule="exact"/>
              <w:ind w:left="62" w:right="57"/>
              <w:jc w:val="both"/>
              <w:rPr>
                <w:rFonts w:hint="eastAsia" w:ascii="仿宋_GB2312" w:hAnsi="仿宋_GB2312" w:eastAsia="仿宋_GB2312" w:cs="仿宋_GB2312"/>
                <w:sz w:val="21"/>
                <w:szCs w:val="21"/>
                <w:lang w:val="en-US"/>
              </w:rPr>
            </w:pPr>
            <w:r>
              <w:rPr>
                <w:rFonts w:hint="eastAsia" w:ascii="仿宋_GB2312" w:hAnsi="仿宋_GB2312" w:eastAsia="仿宋_GB2312" w:cs="仿宋_GB2312"/>
                <w:kern w:val="2"/>
                <w:sz w:val="21"/>
                <w:szCs w:val="21"/>
                <w:lang w:val="en-US" w:eastAsia="zh-CN" w:bidi="ar"/>
              </w:rPr>
              <w:t>1.教学形式：理实一体化；</w:t>
            </w:r>
          </w:p>
          <w:p>
            <w:pPr>
              <w:keepNext w:val="0"/>
              <w:keepLines w:val="0"/>
              <w:widowControl w:val="0"/>
              <w:suppressLineNumbers w:val="0"/>
              <w:spacing w:before="40" w:beforeAutospacing="0" w:after="0" w:afterAutospacing="0" w:line="240" w:lineRule="exact"/>
              <w:ind w:left="62" w:right="57"/>
              <w:jc w:val="both"/>
              <w:rPr>
                <w:rFonts w:hint="eastAsia" w:ascii="仿宋_GB2312" w:hAnsi="仿宋_GB2312" w:eastAsia="仿宋_GB2312" w:cs="仿宋_GB2312"/>
                <w:sz w:val="21"/>
                <w:szCs w:val="21"/>
                <w:lang w:val="en-US"/>
              </w:rPr>
            </w:pPr>
            <w:r>
              <w:rPr>
                <w:rFonts w:hint="eastAsia" w:ascii="仿宋_GB2312" w:hAnsi="仿宋_GB2312" w:eastAsia="仿宋_GB2312" w:cs="仿宋_GB2312"/>
                <w:kern w:val="2"/>
                <w:sz w:val="21"/>
                <w:szCs w:val="21"/>
                <w:lang w:val="en-US" w:eastAsia="zh-CN" w:bidi="ar"/>
              </w:rPr>
              <w:t>2.教室要求：精益生产实训工厂；</w:t>
            </w:r>
          </w:p>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000000"/>
                <w:kern w:val="0"/>
                <w:sz w:val="21"/>
                <w:szCs w:val="21"/>
                <w:lang w:val="en-US" w:eastAsia="zh-CN" w:bidi="ar"/>
              </w:rPr>
              <w:t>3.考核要求：过程性考核（实训走线）100%。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kern w:val="0"/>
                <w:sz w:val="21"/>
                <w:szCs w:val="21"/>
                <w:highlight w:val="none"/>
                <w:lang w:val="en-US" w:eastAsia="zh-CN" w:bidi="ar"/>
              </w:rPr>
            </w:pPr>
            <w:r>
              <w:rPr>
                <w:rFonts w:hint="eastAsia" w:ascii="仿宋_GB2312" w:hAnsi="仿宋_GB2312" w:cs="仿宋_GB2312"/>
                <w:i w:val="0"/>
                <w:iCs w:val="0"/>
                <w:color w:val="000000"/>
                <w:kern w:val="0"/>
                <w:sz w:val="21"/>
                <w:szCs w:val="21"/>
                <w:highlight w:val="none"/>
                <w:u w:val="none"/>
                <w:lang w:val="en-US" w:eastAsia="zh-CN" w:bidi="ar"/>
              </w:rPr>
              <w:t>25</w:t>
            </w:r>
          </w:p>
        </w:tc>
        <w:tc>
          <w:tcPr>
            <w:tcW w:w="806" w:type="pct"/>
            <w:shd w:val="clear" w:color="auto" w:fill="FFFFFF" w:themeFill="background1"/>
            <w:vAlign w:val="center"/>
          </w:tcPr>
          <w:p>
            <w:pPr>
              <w:pStyle w:val="12"/>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i w:val="0"/>
                <w:iCs w:val="0"/>
                <w:color w:val="auto"/>
                <w:kern w:val="0"/>
                <w:sz w:val="21"/>
                <w:szCs w:val="21"/>
                <w:highlight w:val="none"/>
                <w:u w:val="none"/>
                <w:lang w:val="en-US" w:eastAsia="zh-CN" w:bidi="ar"/>
              </w:rPr>
            </w:pPr>
            <w:r>
              <w:rPr>
                <w:rFonts w:hint="eastAsia" w:ascii="仿宋_GB2312" w:hAnsi="仿宋_GB2312" w:eastAsia="仿宋_GB2312" w:cs="仿宋_GB2312"/>
                <w:color w:val="auto"/>
                <w:kern w:val="2"/>
                <w:sz w:val="21"/>
                <w:szCs w:val="21"/>
                <w:lang w:val="en-US" w:eastAsia="zh-CN" w:bidi="ar"/>
              </w:rPr>
              <w:t>信息技术</w:t>
            </w:r>
          </w:p>
        </w:tc>
        <w:tc>
          <w:tcPr>
            <w:tcW w:w="1206" w:type="pct"/>
            <w:shd w:val="clear" w:color="auto" w:fill="FFFFFF" w:themeFill="background1"/>
            <w:vAlign w:val="center"/>
          </w:tcPr>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通过丰富的教学内容和多样化的教学形式，帮助学生认识信息技术对人类生产、生活的重要作用，了解现代社会信息技术发展趋势，理解信息社会特征并遵循信息社会规范；使学生掌握常用的工具软件和信息化办公技术；使学生拥有团队意识和职业精神，具备独立思考和主动探究能力，为学生职业能力的持续发展奠定基础。</w:t>
            </w:r>
          </w:p>
        </w:tc>
        <w:tc>
          <w:tcPr>
            <w:tcW w:w="1390" w:type="pct"/>
            <w:shd w:val="clear" w:color="auto" w:fill="FFFFFF" w:themeFill="background1"/>
            <w:vAlign w:val="center"/>
          </w:tcPr>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包含文档处理、电子表格处理、演示文稿制作、信息检索、新一代信息技术概述、信息素养与社会责任六部分内容。</w:t>
            </w:r>
          </w:p>
        </w:tc>
        <w:tc>
          <w:tcPr>
            <w:tcW w:w="1194" w:type="pct"/>
            <w:shd w:val="clear" w:color="auto" w:fill="FFFFFF" w:themeFill="background1"/>
            <w:vAlign w:val="center"/>
          </w:tcPr>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62" w:right="57"/>
              <w:jc w:val="left"/>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1.教学形式：线上、线下混合式教学。</w:t>
            </w:r>
          </w:p>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62" w:right="57"/>
              <w:jc w:val="left"/>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2.考核要求：采用线上、线下全过程多元考核评价机制，课程成绩=线上部分（50%）+线下部分（50%）</w:t>
            </w:r>
          </w:p>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3.教室要求：计算机机房授课。机房须满足以下基本条件：（1）1人1机：（2）能正常上网，能使用极域教辅软件收发文件，能登录超星课程网站；（3）能操作应用WPS办公软件的文档处理、电子表格处理、演示文稿制作这三个组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kern w:val="0"/>
                <w:sz w:val="21"/>
                <w:szCs w:val="21"/>
                <w:highlight w:val="none"/>
                <w:lang w:val="en-US" w:eastAsia="zh-CN" w:bidi="ar"/>
              </w:rPr>
            </w:pPr>
            <w:r>
              <w:rPr>
                <w:rFonts w:hint="eastAsia" w:ascii="仿宋_GB2312" w:hAnsi="仿宋_GB2312" w:cs="仿宋_GB2312"/>
                <w:i w:val="0"/>
                <w:iCs w:val="0"/>
                <w:color w:val="000000"/>
                <w:kern w:val="0"/>
                <w:sz w:val="21"/>
                <w:szCs w:val="21"/>
                <w:highlight w:val="none"/>
                <w:u w:val="none"/>
                <w:lang w:val="en-US" w:eastAsia="zh-CN" w:bidi="ar"/>
              </w:rPr>
              <w:t>26</w:t>
            </w:r>
          </w:p>
        </w:tc>
        <w:tc>
          <w:tcPr>
            <w:tcW w:w="806" w:type="pct"/>
            <w:shd w:val="clear" w:color="auto" w:fill="FFFFFF" w:themeFill="background1"/>
            <w:vAlign w:val="center"/>
          </w:tcPr>
          <w:p>
            <w:pPr>
              <w:pStyle w:val="12"/>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i w:val="0"/>
                <w:iCs w:val="0"/>
                <w:color w:val="auto"/>
                <w:kern w:val="0"/>
                <w:sz w:val="21"/>
                <w:szCs w:val="21"/>
                <w:highlight w:val="none"/>
                <w:u w:val="none"/>
                <w:lang w:val="en-US" w:eastAsia="zh-CN" w:bidi="ar"/>
              </w:rPr>
            </w:pPr>
            <w:r>
              <w:rPr>
                <w:rFonts w:hint="eastAsia" w:ascii="仿宋_GB2312" w:hAnsi="仿宋_GB2312" w:eastAsia="仿宋_GB2312" w:cs="仿宋_GB2312"/>
                <w:color w:val="auto"/>
                <w:kern w:val="2"/>
                <w:sz w:val="21"/>
                <w:szCs w:val="21"/>
                <w:lang w:val="en-US" w:eastAsia="zh-CN" w:bidi="ar"/>
              </w:rPr>
              <w:t>艺术修养</w:t>
            </w:r>
          </w:p>
        </w:tc>
        <w:tc>
          <w:tcPr>
            <w:tcW w:w="1206" w:type="pct"/>
            <w:shd w:val="clear" w:color="auto" w:fill="FFFFFF" w:themeFill="background1"/>
            <w:vAlign w:val="center"/>
          </w:tcPr>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通过本课程的学习，引导学生从自身专业的角度，结合相关艺术学识，进行艺术修养与职业素养的培育与融通；同时，从艺术理论认知、艺术作品鉴赏、艺术创作实践三个方面，全方位提升学生的审美认知能力、艺术表现能力以及鉴赏表达能力，进而培养学生善于发掘生活中的艺术，并热爱艺术、热爱学习、热爱生活。</w:t>
            </w:r>
          </w:p>
        </w:tc>
        <w:tc>
          <w:tcPr>
            <w:tcW w:w="1390" w:type="pct"/>
            <w:shd w:val="clear" w:color="auto" w:fill="FFFFFF" w:themeFill="background1"/>
            <w:vAlign w:val="center"/>
          </w:tcPr>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教学内容主要分为美的历程（艺术理论认知）、美的体验（艺术创作实践）、美的感悟（艺术作品鉴赏）三大模块：</w:t>
            </w:r>
          </w:p>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美的历程-进行国内外艺术相关理论及现象的认知；</w:t>
            </w:r>
          </w:p>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美的体验-参与融合地域文化特色的非遗创作体验；</w:t>
            </w:r>
          </w:p>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left"/>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美的感悟-对特定艺术作品进行鉴赏与表达，同时描述生活中的艺术。</w:t>
            </w:r>
          </w:p>
        </w:tc>
        <w:tc>
          <w:tcPr>
            <w:tcW w:w="1194" w:type="pct"/>
            <w:shd w:val="clear" w:color="auto" w:fill="FFFFFF" w:themeFill="background1"/>
            <w:vAlign w:val="center"/>
          </w:tcPr>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1.教学形式：混合式授课；</w:t>
            </w:r>
          </w:p>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2.教室要求：多媒体教室；</w:t>
            </w:r>
          </w:p>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3.考核要求：平时考核50%，期末50%。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kern w:val="0"/>
                <w:sz w:val="21"/>
                <w:szCs w:val="21"/>
                <w:highlight w:val="none"/>
                <w:lang w:val="en-US" w:eastAsia="zh-CN" w:bidi="ar"/>
              </w:rPr>
            </w:pPr>
            <w:r>
              <w:rPr>
                <w:rFonts w:hint="eastAsia" w:ascii="仿宋_GB2312" w:hAnsi="仿宋_GB2312" w:cs="仿宋_GB2312"/>
                <w:i w:val="0"/>
                <w:iCs w:val="0"/>
                <w:color w:val="000000"/>
                <w:kern w:val="0"/>
                <w:sz w:val="21"/>
                <w:szCs w:val="21"/>
                <w:highlight w:val="none"/>
                <w:u w:val="none"/>
                <w:lang w:val="en-US" w:eastAsia="zh-CN" w:bidi="ar"/>
              </w:rPr>
              <w:t>27</w:t>
            </w:r>
          </w:p>
        </w:tc>
        <w:tc>
          <w:tcPr>
            <w:tcW w:w="806" w:type="pct"/>
            <w:shd w:val="clear" w:color="auto" w:fill="FFFFFF" w:themeFill="background1"/>
            <w:vAlign w:val="center"/>
          </w:tcPr>
          <w:p>
            <w:pPr>
              <w:pStyle w:val="12"/>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人工智能应用基础</w:t>
            </w:r>
          </w:p>
        </w:tc>
        <w:tc>
          <w:tcPr>
            <w:tcW w:w="1206" w:type="pct"/>
            <w:shd w:val="clear" w:color="auto" w:fill="FFFFFF" w:themeFill="background1"/>
            <w:vAlign w:val="center"/>
          </w:tcPr>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通过理论与实践一体化的教学设计，使学生建立对人工智能（AI）的宏观认知，掌握AI核心技术的直观原理与典型应用场景，具备使用零代码AI工具和提示词工程解决实际问题的能力；引导学生理解AI伦理与社会影响，树立“技术向善”的职业价值观，培养面向未来的“智能工匠”素养。</w:t>
            </w:r>
          </w:p>
        </w:tc>
        <w:tc>
          <w:tcPr>
            <w:tcW w:w="1390" w:type="pct"/>
            <w:shd w:val="clear" w:color="auto" w:fill="FFFFFF" w:themeFill="background1"/>
            <w:vAlign w:val="center"/>
          </w:tcPr>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AI通识：人工智能基本概念、发展简史、技术三驾马车（数据、算法、算力）。</w:t>
            </w:r>
          </w:p>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核心技术：机器学习、计算机视觉、自然语言处理（NLP）、生成式AI（AIGC）的直观原理与产业案例。</w:t>
            </w:r>
          </w:p>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行业应用：结合柳州特色产业（汽车制造、螺蛳粉电商等）的AI+智能制造、新零售、大健康、智慧城市等场景分析。</w:t>
            </w:r>
          </w:p>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实践技能：零代码AI平台（如百度EasyDL）操作、提示词工程（Prompt Engineering）实战、数据素养基础。</w:t>
            </w:r>
          </w:p>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伦理思辨：AI偏见与隐私风险、深度伪造（Deepfake）应对、无人驾驶伦理困境等案例讨论。</w:t>
            </w:r>
          </w:p>
        </w:tc>
        <w:tc>
          <w:tcPr>
            <w:tcW w:w="1194" w:type="pct"/>
            <w:shd w:val="clear" w:color="auto" w:fill="FFFFFF" w:themeFill="background1"/>
            <w:vAlign w:val="center"/>
          </w:tcPr>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1.教学形式：线上线下混合式教学，配套案例实训。</w:t>
            </w:r>
          </w:p>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2.考核要求：全过程多元考核，课程成绩=线上互动（30%）+实践任务（40%）+伦理思辨报告（30%）。</w:t>
            </w:r>
          </w:p>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3.教室要求：计算机机房需满足1人1机，能访问AI工具平台（如Qwen、Midjourney、EasyDL、KIMI）。网络支持实时调用AI生成式工具，配备极域教辅软件及超星课程平台。</w:t>
            </w:r>
          </w:p>
          <w:p>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4.资源配套：教材提供PPT、案例素材库。</w:t>
            </w:r>
          </w:p>
        </w:tc>
      </w:tr>
    </w:tbl>
    <w:p>
      <w:pPr>
        <w:pStyle w:val="6"/>
        <w:jc w:val="both"/>
        <w:rPr>
          <w:rFonts w:hint="default" w:ascii="仿宋" w:hAnsi="仿宋" w:eastAsia="仿宋" w:cs="仿宋"/>
          <w:b/>
          <w:bCs/>
          <w:sz w:val="24"/>
          <w:szCs w:val="24"/>
          <w:highlight w:val="none"/>
          <w:lang w:val="en-US" w:eastAsia="zh-CN"/>
        </w:rPr>
      </w:pPr>
    </w:p>
    <w:p>
      <w:pPr>
        <w:pStyle w:val="6"/>
        <w:rPr>
          <w:rFonts w:hint="eastAsia" w:ascii="仿宋" w:hAnsi="仿宋" w:eastAsia="仿宋" w:cs="仿宋"/>
          <w:sz w:val="30"/>
          <w:szCs w:val="30"/>
        </w:rPr>
      </w:pPr>
      <w:r>
        <w:rPr>
          <w:rFonts w:hint="eastAsia" w:ascii="仿宋" w:hAnsi="仿宋" w:eastAsia="仿宋" w:cs="仿宋"/>
          <w:sz w:val="30"/>
          <w:szCs w:val="30"/>
          <w:lang w:val="en-US" w:eastAsia="zh-CN"/>
        </w:rPr>
        <w:t>2.</w:t>
      </w:r>
      <w:r>
        <w:rPr>
          <w:rFonts w:hint="eastAsia" w:ascii="仿宋" w:hAnsi="仿宋" w:eastAsia="仿宋" w:cs="仿宋"/>
          <w:sz w:val="30"/>
          <w:szCs w:val="30"/>
        </w:rPr>
        <w:t>专业课程设置</w:t>
      </w:r>
    </w:p>
    <w:p>
      <w:pPr>
        <w:pStyle w:val="23"/>
        <w:adjustRightInd w:val="0"/>
        <w:snapToGrid w:val="0"/>
        <w:spacing w:line="360" w:lineRule="auto"/>
        <w:ind w:firstLine="560"/>
        <w:rPr>
          <w:rFonts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1</w:t>
      </w:r>
      <w:r>
        <w:rPr>
          <w:rFonts w:hint="eastAsia" w:ascii="仿宋" w:hAnsi="仿宋" w:eastAsia="仿宋" w:cs="仿宋"/>
          <w:sz w:val="28"/>
          <w:szCs w:val="28"/>
          <w:lang w:eastAsia="zh-CN"/>
        </w:rPr>
        <w:t>）</w:t>
      </w:r>
      <w:r>
        <w:rPr>
          <w:rFonts w:hint="eastAsia" w:ascii="仿宋" w:hAnsi="仿宋" w:eastAsia="仿宋" w:cs="仿宋"/>
          <w:sz w:val="28"/>
          <w:szCs w:val="28"/>
        </w:rPr>
        <w:t>专业对应的职业/岗位分析</w:t>
      </w:r>
    </w:p>
    <w:p>
      <w:pPr>
        <w:pStyle w:val="23"/>
        <w:adjustRightInd w:val="0"/>
        <w:snapToGrid w:val="0"/>
        <w:spacing w:line="360" w:lineRule="auto"/>
        <w:ind w:firstLine="560"/>
        <w:rPr>
          <w:rFonts w:hint="eastAsia" w:ascii="仿宋" w:hAnsi="仿宋" w:eastAsia="仿宋" w:cs="仿宋"/>
          <w:sz w:val="30"/>
          <w:szCs w:val="30"/>
        </w:rPr>
      </w:pPr>
      <w:r>
        <w:rPr>
          <w:rFonts w:hint="eastAsia" w:ascii="仿宋" w:hAnsi="仿宋" w:eastAsia="仿宋" w:cs="仿宋"/>
          <w:sz w:val="28"/>
          <w:szCs w:val="28"/>
        </w:rPr>
        <w:t>见附件。</w:t>
      </w:r>
    </w:p>
    <w:p>
      <w:pPr>
        <w:pStyle w:val="23"/>
        <w:adjustRightInd w:val="0"/>
        <w:snapToGrid w:val="0"/>
        <w:spacing w:line="360" w:lineRule="auto"/>
        <w:ind w:firstLine="560"/>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2</w:t>
      </w:r>
      <w:r>
        <w:rPr>
          <w:rFonts w:hint="eastAsia" w:ascii="仿宋" w:hAnsi="仿宋" w:eastAsia="仿宋" w:cs="仿宋"/>
          <w:sz w:val="28"/>
          <w:szCs w:val="28"/>
          <w:lang w:eastAsia="zh-CN"/>
        </w:rPr>
        <w:t>）</w:t>
      </w:r>
      <w:r>
        <w:rPr>
          <w:rFonts w:hint="eastAsia" w:ascii="仿宋" w:hAnsi="仿宋" w:eastAsia="仿宋" w:cs="仿宋"/>
          <w:sz w:val="28"/>
          <w:szCs w:val="28"/>
        </w:rPr>
        <w:t>主要设置的专业课程</w:t>
      </w:r>
    </w:p>
    <w:p>
      <w:pPr>
        <w:pStyle w:val="6"/>
        <w:jc w:val="center"/>
        <w:rPr>
          <w:rFonts w:hint="default" w:ascii="仿宋" w:hAnsi="仿宋" w:eastAsia="仿宋" w:cs="仿宋"/>
          <w:b/>
          <w:bCs/>
          <w:sz w:val="24"/>
          <w:szCs w:val="24"/>
          <w:highlight w:val="none"/>
          <w:lang w:val="en-US" w:eastAsia="zh-CN"/>
        </w:rPr>
      </w:pPr>
      <w:r>
        <w:rPr>
          <w:rFonts w:hint="eastAsia" w:ascii="仿宋" w:hAnsi="仿宋" w:eastAsia="仿宋" w:cs="仿宋"/>
          <w:b/>
          <w:bCs/>
          <w:sz w:val="24"/>
          <w:szCs w:val="24"/>
          <w:highlight w:val="none"/>
          <w:lang w:val="en-US" w:eastAsia="zh-CN"/>
        </w:rPr>
        <w:t>表6-3 专业核心课程描述</w:t>
      </w:r>
      <w:r>
        <w:rPr>
          <w:rFonts w:hint="default" w:ascii="仿宋" w:hAnsi="仿宋" w:eastAsia="仿宋" w:cs="仿宋"/>
          <w:b/>
          <w:bCs/>
          <w:sz w:val="24"/>
          <w:szCs w:val="24"/>
          <w:highlight w:val="none"/>
          <w:lang w:val="en-US" w:eastAsia="zh-CN"/>
        </w:rPr>
        <w:t>(*</w:t>
      </w:r>
      <w:r>
        <w:rPr>
          <w:rFonts w:hint="eastAsia" w:ascii="仿宋" w:hAnsi="仿宋" w:eastAsia="仿宋" w:cs="仿宋"/>
          <w:b/>
          <w:bCs/>
          <w:sz w:val="24"/>
          <w:szCs w:val="24"/>
          <w:highlight w:val="none"/>
          <w:lang w:val="en-US" w:eastAsia="zh-CN"/>
        </w:rPr>
        <w:t>为校企联合开设课程</w:t>
      </w:r>
      <w:r>
        <w:rPr>
          <w:rFonts w:hint="default" w:ascii="仿宋" w:hAnsi="仿宋" w:eastAsia="仿宋" w:cs="仿宋"/>
          <w:b/>
          <w:bCs/>
          <w:sz w:val="24"/>
          <w:szCs w:val="24"/>
          <w:highlight w:val="none"/>
          <w:lang w:val="en-US" w:eastAsia="zh-CN"/>
        </w:rPr>
        <w:t>)</w:t>
      </w:r>
    </w:p>
    <w:tbl>
      <w:tblPr>
        <w:tblStyle w:val="14"/>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1"/>
        <w:gridCol w:w="1413"/>
        <w:gridCol w:w="2890"/>
        <w:gridCol w:w="1773"/>
        <w:gridCol w:w="17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40" w:type="dxa"/>
            <w:vAlign w:val="center"/>
          </w:tcPr>
          <w:p>
            <w:pPr>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序号</w:t>
            </w:r>
          </w:p>
        </w:tc>
        <w:tc>
          <w:tcPr>
            <w:tcW w:w="1412" w:type="dxa"/>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课程名称</w:t>
            </w:r>
          </w:p>
        </w:tc>
        <w:tc>
          <w:tcPr>
            <w:tcW w:w="2888" w:type="dxa"/>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课程目标</w:t>
            </w:r>
          </w:p>
        </w:tc>
        <w:tc>
          <w:tcPr>
            <w:tcW w:w="1772" w:type="dxa"/>
            <w:vAlign w:val="center"/>
          </w:tcPr>
          <w:p>
            <w:pPr>
              <w:jc w:val="center"/>
              <w:rPr>
                <w:rFonts w:hint="eastAsia" w:ascii="仿宋_GB2312" w:hAnsi="仿宋_GB2312" w:eastAsia="仿宋_GB2312" w:cs="仿宋_GB2312"/>
                <w:b/>
                <w:bCs/>
                <w:kern w:val="2"/>
                <w:sz w:val="24"/>
                <w:szCs w:val="24"/>
                <w:lang w:val="en-US" w:eastAsia="zh-CN" w:bidi="ar-SA"/>
              </w:rPr>
            </w:pPr>
            <w:r>
              <w:rPr>
                <w:rFonts w:hint="eastAsia" w:ascii="仿宋_GB2312" w:hAnsi="仿宋_GB2312" w:eastAsia="仿宋_GB2312" w:cs="仿宋_GB2312"/>
                <w:b/>
                <w:bCs/>
                <w:sz w:val="24"/>
              </w:rPr>
              <w:t>主要内容</w:t>
            </w:r>
          </w:p>
        </w:tc>
        <w:tc>
          <w:tcPr>
            <w:tcW w:w="1704" w:type="dxa"/>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教学要求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40" w:type="dxa"/>
            <w:vAlign w:val="center"/>
          </w:tcPr>
          <w:p>
            <w:pPr>
              <w:jc w:val="both"/>
              <w:rPr>
                <w:rFonts w:hint="default" w:ascii="仿宋" w:hAnsi="仿宋" w:eastAsia="仿宋" w:cs="仿宋"/>
                <w:color w:val="auto"/>
                <w:sz w:val="24"/>
                <w:lang w:val="en-US" w:eastAsia="zh-CN"/>
              </w:rPr>
            </w:pPr>
            <w:r>
              <w:rPr>
                <w:rFonts w:hint="eastAsia" w:ascii="仿宋" w:hAnsi="仿宋" w:eastAsia="仿宋" w:cs="仿宋"/>
                <w:color w:val="auto"/>
                <w:sz w:val="24"/>
                <w:lang w:val="en-US" w:eastAsia="zh-CN"/>
              </w:rPr>
              <w:t>1</w:t>
            </w:r>
          </w:p>
        </w:tc>
        <w:tc>
          <w:tcPr>
            <w:tcW w:w="1412" w:type="dxa"/>
            <w:vAlign w:val="center"/>
          </w:tcPr>
          <w:p>
            <w:pPr>
              <w:keepNext w:val="0"/>
              <w:keepLines w:val="0"/>
              <w:suppressLineNumbers w:val="0"/>
              <w:spacing w:before="0" w:beforeAutospacing="0" w:after="0" w:afterAutospacing="0"/>
              <w:ind w:left="0" w:leftChars="0" w:right="0" w:rightChars="0"/>
              <w:jc w:val="both"/>
              <w:rPr>
                <w:rFonts w:hint="default" w:ascii="仿宋" w:hAnsi="仿宋" w:eastAsia="仿宋" w:cs="仿宋"/>
                <w:color w:val="auto"/>
                <w:sz w:val="24"/>
                <w:lang w:val="en-US" w:eastAsia="zh-CN"/>
              </w:rPr>
            </w:pPr>
            <w:r>
              <w:rPr>
                <w:rFonts w:hint="eastAsia" w:ascii="仿宋" w:hAnsi="仿宋" w:eastAsia="仿宋"/>
                <w:color w:val="auto"/>
                <w:sz w:val="21"/>
                <w:szCs w:val="21"/>
                <w:lang w:val="en-US" w:eastAsia="zh-CN"/>
              </w:rPr>
              <w:t>ARM嵌入式系统设计</w:t>
            </w:r>
          </w:p>
        </w:tc>
        <w:tc>
          <w:tcPr>
            <w:tcW w:w="2888" w:type="dxa"/>
            <w:vAlign w:val="center"/>
          </w:tcPr>
          <w:p>
            <w:pPr>
              <w:keepNext w:val="0"/>
              <w:keepLines w:val="0"/>
              <w:suppressLineNumbers w:val="0"/>
              <w:spacing w:before="0" w:beforeAutospacing="0" w:after="0" w:afterAutospacing="0" w:line="240" w:lineRule="exact"/>
              <w:ind w:left="0" w:leftChars="0" w:right="0" w:rightChars="0"/>
              <w:jc w:val="both"/>
              <w:rPr>
                <w:rFonts w:hint="eastAsia" w:ascii="仿宋" w:hAnsi="仿宋" w:eastAsia="仿宋"/>
                <w:color w:val="auto"/>
                <w:sz w:val="21"/>
                <w:szCs w:val="21"/>
              </w:rPr>
            </w:pPr>
            <w:r>
              <w:rPr>
                <w:rFonts w:hint="eastAsia" w:ascii="仿宋" w:hAnsi="仿宋" w:eastAsia="仿宋"/>
                <w:color w:val="auto"/>
                <w:sz w:val="21"/>
                <w:szCs w:val="21"/>
                <w:lang w:val="en-US" w:eastAsia="zh-CN"/>
              </w:rPr>
              <w:t xml:space="preserve">1. </w:t>
            </w:r>
            <w:r>
              <w:rPr>
                <w:rFonts w:hint="eastAsia" w:ascii="仿宋" w:hAnsi="仿宋" w:eastAsia="仿宋"/>
                <w:color w:val="auto"/>
                <w:sz w:val="21"/>
                <w:szCs w:val="21"/>
              </w:rPr>
              <w:t>了解嵌入式系统基本概念、STM32的主要特性、内部结构和最小系统组成；</w:t>
            </w:r>
          </w:p>
          <w:p>
            <w:pPr>
              <w:keepNext w:val="0"/>
              <w:keepLines w:val="0"/>
              <w:suppressLineNumbers w:val="0"/>
              <w:spacing w:before="0" w:beforeAutospacing="0" w:after="0" w:afterAutospacing="0" w:line="240" w:lineRule="exact"/>
              <w:ind w:left="0" w:leftChars="0" w:right="0" w:rightChars="0"/>
              <w:jc w:val="both"/>
              <w:rPr>
                <w:rFonts w:hint="eastAsia" w:ascii="仿宋" w:hAnsi="仿宋" w:eastAsia="仿宋"/>
                <w:color w:val="auto"/>
                <w:sz w:val="21"/>
                <w:szCs w:val="21"/>
              </w:rPr>
            </w:pPr>
            <w:r>
              <w:rPr>
                <w:rFonts w:hint="eastAsia" w:ascii="仿宋" w:hAnsi="仿宋" w:eastAsia="仿宋"/>
                <w:color w:val="auto"/>
                <w:sz w:val="21"/>
                <w:szCs w:val="21"/>
                <w:lang w:val="en-US" w:eastAsia="zh-CN"/>
              </w:rPr>
              <w:t xml:space="preserve">2. </w:t>
            </w:r>
            <w:r>
              <w:rPr>
                <w:rFonts w:hint="eastAsia" w:ascii="仿宋" w:hAnsi="仿宋" w:eastAsia="仿宋"/>
                <w:color w:val="auto"/>
                <w:sz w:val="21"/>
                <w:szCs w:val="21"/>
              </w:rPr>
              <w:t>熟练掌握STM32的时钟系统构成；</w:t>
            </w:r>
          </w:p>
          <w:p>
            <w:pPr>
              <w:keepNext w:val="0"/>
              <w:keepLines w:val="0"/>
              <w:suppressLineNumbers w:val="0"/>
              <w:spacing w:before="0" w:beforeAutospacing="0" w:after="0" w:afterAutospacing="0" w:line="240" w:lineRule="exact"/>
              <w:ind w:left="0" w:leftChars="0" w:right="0" w:rightChars="0"/>
              <w:jc w:val="both"/>
              <w:rPr>
                <w:rFonts w:hint="eastAsia" w:ascii="仿宋" w:hAnsi="仿宋" w:eastAsia="仿宋"/>
                <w:color w:val="auto"/>
                <w:sz w:val="21"/>
                <w:szCs w:val="21"/>
              </w:rPr>
            </w:pPr>
            <w:r>
              <w:rPr>
                <w:rFonts w:hint="eastAsia" w:ascii="仿宋" w:hAnsi="仿宋" w:eastAsia="仿宋"/>
                <w:color w:val="auto"/>
                <w:sz w:val="21"/>
                <w:szCs w:val="21"/>
                <w:lang w:val="en-US" w:eastAsia="zh-CN"/>
              </w:rPr>
              <w:t>3</w:t>
            </w:r>
            <w:r>
              <w:rPr>
                <w:rFonts w:hint="eastAsia" w:ascii="仿宋" w:hAnsi="仿宋" w:eastAsia="仿宋"/>
                <w:color w:val="auto"/>
                <w:sz w:val="21"/>
                <w:szCs w:val="21"/>
              </w:rPr>
              <w:t>.</w:t>
            </w:r>
            <w:r>
              <w:rPr>
                <w:rFonts w:hint="eastAsia" w:ascii="仿宋" w:hAnsi="仿宋" w:eastAsia="仿宋"/>
                <w:color w:val="auto"/>
                <w:sz w:val="21"/>
                <w:szCs w:val="21"/>
                <w:lang w:val="en-US" w:eastAsia="zh-CN"/>
              </w:rPr>
              <w:t xml:space="preserve"> </w:t>
            </w:r>
            <w:r>
              <w:rPr>
                <w:rFonts w:hint="eastAsia" w:ascii="仿宋" w:hAnsi="仿宋" w:eastAsia="仿宋"/>
                <w:color w:val="auto"/>
                <w:sz w:val="21"/>
                <w:szCs w:val="21"/>
              </w:rPr>
              <w:t>掌握GPIO的控制原理和编程使用细节；</w:t>
            </w:r>
          </w:p>
          <w:p>
            <w:pPr>
              <w:keepNext w:val="0"/>
              <w:keepLines w:val="0"/>
              <w:suppressLineNumbers w:val="0"/>
              <w:spacing w:before="0" w:beforeAutospacing="0" w:after="0" w:afterAutospacing="0" w:line="240" w:lineRule="exact"/>
              <w:ind w:left="0" w:leftChars="0" w:right="0" w:rightChars="0"/>
              <w:jc w:val="both"/>
              <w:rPr>
                <w:rFonts w:hint="eastAsia" w:ascii="仿宋" w:hAnsi="仿宋" w:eastAsia="仿宋"/>
                <w:color w:val="auto"/>
                <w:sz w:val="21"/>
                <w:szCs w:val="21"/>
              </w:rPr>
            </w:pPr>
            <w:r>
              <w:rPr>
                <w:rFonts w:hint="eastAsia" w:ascii="仿宋" w:hAnsi="仿宋" w:eastAsia="仿宋"/>
                <w:color w:val="auto"/>
                <w:sz w:val="21"/>
                <w:szCs w:val="21"/>
                <w:lang w:val="en-US" w:eastAsia="zh-CN"/>
              </w:rPr>
              <w:t xml:space="preserve">4. </w:t>
            </w:r>
            <w:r>
              <w:rPr>
                <w:rFonts w:hint="eastAsia" w:ascii="仿宋" w:hAnsi="仿宋" w:eastAsia="仿宋"/>
                <w:color w:val="auto"/>
                <w:sz w:val="21"/>
                <w:szCs w:val="21"/>
              </w:rPr>
              <w:t>掌握NVIC中断优先级管理的原理和编程使用细节；</w:t>
            </w:r>
          </w:p>
          <w:p>
            <w:pPr>
              <w:keepNext w:val="0"/>
              <w:keepLines w:val="0"/>
              <w:suppressLineNumbers w:val="0"/>
              <w:spacing w:before="0" w:beforeAutospacing="0" w:after="0" w:afterAutospacing="0" w:line="240" w:lineRule="exact"/>
              <w:ind w:left="0" w:leftChars="0" w:right="0" w:rightChars="0"/>
              <w:jc w:val="both"/>
              <w:rPr>
                <w:rFonts w:hint="eastAsia" w:ascii="仿宋" w:hAnsi="仿宋" w:eastAsia="仿宋"/>
                <w:color w:val="auto"/>
                <w:sz w:val="21"/>
                <w:szCs w:val="21"/>
              </w:rPr>
            </w:pPr>
            <w:r>
              <w:rPr>
                <w:rFonts w:hint="eastAsia" w:ascii="仿宋" w:hAnsi="仿宋" w:eastAsia="仿宋"/>
                <w:color w:val="auto"/>
                <w:sz w:val="21"/>
                <w:szCs w:val="21"/>
                <w:lang w:val="en-US" w:eastAsia="zh-CN"/>
              </w:rPr>
              <w:t>5</w:t>
            </w:r>
            <w:r>
              <w:rPr>
                <w:rFonts w:hint="eastAsia" w:ascii="仿宋" w:hAnsi="仿宋" w:eastAsia="仿宋"/>
                <w:color w:val="auto"/>
                <w:sz w:val="21"/>
                <w:szCs w:val="21"/>
              </w:rPr>
              <w:t>. 掌握USAR</w:t>
            </w:r>
            <w:r>
              <w:rPr>
                <w:rFonts w:hint="eastAsia" w:ascii="仿宋" w:hAnsi="仿宋" w:eastAsia="仿宋"/>
                <w:color w:val="auto"/>
                <w:sz w:val="21"/>
                <w:szCs w:val="21"/>
                <w:lang w:eastAsia="zh-CN"/>
              </w:rPr>
              <w:t>、</w:t>
            </w:r>
            <w:r>
              <w:rPr>
                <w:rFonts w:hint="eastAsia" w:ascii="仿宋" w:hAnsi="仿宋" w:eastAsia="仿宋"/>
                <w:color w:val="auto"/>
                <w:sz w:val="21"/>
                <w:szCs w:val="21"/>
              </w:rPr>
              <w:t>RS32串口通信总线、SPI总线、IIC总线、RS485和CAN总线的控制原理和编程使用细节；</w:t>
            </w:r>
          </w:p>
          <w:p>
            <w:pPr>
              <w:keepNext w:val="0"/>
              <w:keepLines w:val="0"/>
              <w:suppressLineNumbers w:val="0"/>
              <w:spacing w:before="0" w:beforeAutospacing="0" w:after="0" w:afterAutospacing="0" w:line="240" w:lineRule="exact"/>
              <w:ind w:left="0" w:leftChars="0" w:right="0" w:rightChars="0"/>
              <w:jc w:val="both"/>
              <w:rPr>
                <w:rFonts w:hint="eastAsia" w:ascii="仿宋" w:hAnsi="仿宋" w:eastAsia="仿宋"/>
                <w:color w:val="auto"/>
                <w:sz w:val="21"/>
                <w:szCs w:val="21"/>
              </w:rPr>
            </w:pPr>
            <w:r>
              <w:rPr>
                <w:rFonts w:hint="eastAsia" w:ascii="仿宋" w:hAnsi="仿宋" w:eastAsia="仿宋"/>
                <w:color w:val="auto"/>
                <w:sz w:val="21"/>
                <w:szCs w:val="21"/>
                <w:lang w:val="en-US" w:eastAsia="zh-CN"/>
              </w:rPr>
              <w:t>6</w:t>
            </w:r>
            <w:r>
              <w:rPr>
                <w:rFonts w:hint="eastAsia" w:ascii="仿宋" w:hAnsi="仿宋" w:eastAsia="仿宋"/>
                <w:color w:val="auto"/>
                <w:sz w:val="21"/>
                <w:szCs w:val="21"/>
              </w:rPr>
              <w:t>.</w:t>
            </w:r>
            <w:r>
              <w:rPr>
                <w:rFonts w:hint="eastAsia" w:ascii="仿宋" w:hAnsi="仿宋" w:eastAsia="仿宋"/>
                <w:color w:val="auto"/>
                <w:sz w:val="21"/>
                <w:szCs w:val="21"/>
                <w:lang w:val="en-US" w:eastAsia="zh-CN"/>
              </w:rPr>
              <w:t xml:space="preserve"> </w:t>
            </w:r>
            <w:r>
              <w:rPr>
                <w:rFonts w:hint="eastAsia" w:ascii="仿宋" w:hAnsi="仿宋" w:eastAsia="仿宋"/>
                <w:color w:val="auto"/>
                <w:sz w:val="21"/>
                <w:szCs w:val="21"/>
              </w:rPr>
              <w:t>掌握常用温湿度传感器的工作原理；</w:t>
            </w:r>
          </w:p>
          <w:p>
            <w:pPr>
              <w:keepNext w:val="0"/>
              <w:keepLines w:val="0"/>
              <w:suppressLineNumbers w:val="0"/>
              <w:spacing w:before="0" w:beforeAutospacing="0" w:after="0" w:afterAutospacing="0" w:line="240" w:lineRule="exact"/>
              <w:ind w:left="0" w:leftChars="0" w:right="0" w:rightChars="0"/>
              <w:jc w:val="both"/>
              <w:rPr>
                <w:rFonts w:hint="eastAsia" w:ascii="仿宋" w:hAnsi="仿宋" w:eastAsia="仿宋"/>
                <w:color w:val="auto"/>
                <w:sz w:val="21"/>
                <w:szCs w:val="21"/>
              </w:rPr>
            </w:pPr>
            <w:r>
              <w:rPr>
                <w:rFonts w:hint="eastAsia" w:ascii="仿宋" w:hAnsi="仿宋" w:eastAsia="仿宋"/>
                <w:color w:val="auto"/>
                <w:sz w:val="21"/>
                <w:szCs w:val="21"/>
                <w:lang w:val="en-US" w:eastAsia="zh-CN"/>
              </w:rPr>
              <w:t xml:space="preserve">7. </w:t>
            </w:r>
            <w:r>
              <w:rPr>
                <w:rFonts w:hint="eastAsia" w:ascii="仿宋" w:hAnsi="仿宋" w:eastAsia="仿宋"/>
                <w:color w:val="auto"/>
                <w:sz w:val="21"/>
                <w:szCs w:val="21"/>
              </w:rPr>
              <w:t>掌握STM32常用的显示模块的原理和编程使用细节；</w:t>
            </w:r>
          </w:p>
          <w:p>
            <w:pPr>
              <w:keepNext w:val="0"/>
              <w:keepLines w:val="0"/>
              <w:suppressLineNumbers w:val="0"/>
              <w:spacing w:before="0" w:beforeAutospacing="0" w:after="0" w:afterAutospacing="0" w:line="240" w:lineRule="exact"/>
              <w:ind w:left="0" w:leftChars="0" w:right="0" w:rightChars="0"/>
              <w:jc w:val="both"/>
              <w:rPr>
                <w:rFonts w:ascii="仿宋" w:hAnsi="仿宋" w:eastAsia="仿宋" w:cs="仿宋"/>
                <w:color w:val="auto"/>
                <w:sz w:val="24"/>
              </w:rPr>
            </w:pPr>
            <w:r>
              <w:rPr>
                <w:rFonts w:hint="eastAsia" w:ascii="仿宋" w:hAnsi="仿宋" w:eastAsia="仿宋"/>
                <w:color w:val="auto"/>
                <w:sz w:val="21"/>
                <w:szCs w:val="21"/>
                <w:lang w:val="en-US" w:eastAsia="zh-CN"/>
              </w:rPr>
              <w:t xml:space="preserve">8. </w:t>
            </w:r>
            <w:r>
              <w:rPr>
                <w:rFonts w:hint="eastAsia" w:ascii="仿宋" w:hAnsi="仿宋" w:eastAsia="仿宋"/>
                <w:color w:val="auto"/>
                <w:sz w:val="21"/>
                <w:szCs w:val="21"/>
              </w:rPr>
              <w:t>掌握ADC、DAC、DAM控制器的工作原理和编程使用细节；</w:t>
            </w:r>
          </w:p>
        </w:tc>
        <w:tc>
          <w:tcPr>
            <w:tcW w:w="1772" w:type="dxa"/>
            <w:vAlign w:val="center"/>
          </w:tcPr>
          <w:p>
            <w:pPr>
              <w:keepNext w:val="0"/>
              <w:keepLines w:val="0"/>
              <w:suppressLineNumbers w:val="0"/>
              <w:spacing w:before="0" w:beforeAutospacing="0" w:after="0" w:afterAutospacing="0" w:line="240" w:lineRule="exact"/>
              <w:ind w:left="0" w:leftChars="0" w:right="0" w:rightChars="0"/>
              <w:jc w:val="both"/>
              <w:rPr>
                <w:rFonts w:hint="eastAsia" w:ascii="仿宋" w:hAnsi="仿宋" w:eastAsia="仿宋"/>
                <w:color w:val="auto"/>
                <w:sz w:val="21"/>
                <w:szCs w:val="21"/>
              </w:rPr>
            </w:pPr>
            <w:r>
              <w:rPr>
                <w:rFonts w:hint="eastAsia" w:ascii="仿宋" w:hAnsi="仿宋" w:eastAsia="仿宋"/>
                <w:color w:val="auto"/>
                <w:sz w:val="21"/>
                <w:szCs w:val="21"/>
                <w:lang w:val="en-US" w:eastAsia="zh-CN"/>
              </w:rPr>
              <w:t>1. 了解ARM嵌入式系统在工业互联网当中的典型应用场景</w:t>
            </w:r>
            <w:r>
              <w:rPr>
                <w:rFonts w:hint="eastAsia" w:ascii="仿宋" w:hAnsi="仿宋" w:eastAsia="仿宋"/>
                <w:color w:val="auto"/>
                <w:sz w:val="21"/>
                <w:szCs w:val="21"/>
              </w:rPr>
              <w:t>；</w:t>
            </w:r>
          </w:p>
          <w:p>
            <w:pPr>
              <w:keepNext w:val="0"/>
              <w:keepLines w:val="0"/>
              <w:suppressLineNumbers w:val="0"/>
              <w:spacing w:before="0" w:beforeAutospacing="0" w:after="0" w:afterAutospacing="0" w:line="240" w:lineRule="exact"/>
              <w:ind w:left="0" w:leftChars="0" w:right="0" w:rightChars="0"/>
              <w:jc w:val="both"/>
              <w:rPr>
                <w:rFonts w:hint="eastAsia" w:ascii="仿宋" w:hAnsi="仿宋" w:eastAsia="仿宋"/>
                <w:color w:val="auto"/>
                <w:sz w:val="21"/>
                <w:szCs w:val="21"/>
              </w:rPr>
            </w:pPr>
            <w:r>
              <w:rPr>
                <w:rFonts w:hint="eastAsia" w:ascii="仿宋" w:hAnsi="仿宋" w:eastAsia="仿宋"/>
                <w:color w:val="auto"/>
                <w:sz w:val="21"/>
                <w:szCs w:val="21"/>
                <w:lang w:val="en-US" w:eastAsia="zh-CN"/>
              </w:rPr>
              <w:t>2. 能够使用STM32系统设计工业数据采集智能终端模块</w:t>
            </w:r>
            <w:r>
              <w:rPr>
                <w:rFonts w:hint="eastAsia" w:ascii="仿宋" w:hAnsi="仿宋" w:eastAsia="仿宋"/>
                <w:color w:val="auto"/>
                <w:sz w:val="21"/>
                <w:szCs w:val="21"/>
              </w:rPr>
              <w:t>；</w:t>
            </w:r>
          </w:p>
          <w:p>
            <w:pPr>
              <w:keepNext w:val="0"/>
              <w:keepLines w:val="0"/>
              <w:suppressLineNumbers w:val="0"/>
              <w:spacing w:before="0" w:beforeAutospacing="0" w:after="0" w:afterAutospacing="0" w:line="240" w:lineRule="exact"/>
              <w:ind w:left="0" w:leftChars="0" w:right="0" w:rightChars="0"/>
              <w:jc w:val="both"/>
              <w:rPr>
                <w:rFonts w:hint="eastAsia" w:ascii="仿宋" w:hAnsi="仿宋" w:eastAsia="仿宋"/>
                <w:color w:val="auto"/>
                <w:sz w:val="21"/>
                <w:szCs w:val="21"/>
              </w:rPr>
            </w:pPr>
            <w:r>
              <w:rPr>
                <w:rFonts w:hint="eastAsia" w:ascii="仿宋" w:hAnsi="仿宋" w:eastAsia="仿宋"/>
                <w:color w:val="auto"/>
                <w:sz w:val="21"/>
                <w:szCs w:val="21"/>
                <w:lang w:val="en-US" w:eastAsia="zh-CN"/>
              </w:rPr>
              <w:t>3</w:t>
            </w:r>
            <w:r>
              <w:rPr>
                <w:rFonts w:hint="eastAsia" w:ascii="仿宋" w:hAnsi="仿宋" w:eastAsia="仿宋"/>
                <w:color w:val="auto"/>
                <w:sz w:val="21"/>
                <w:szCs w:val="21"/>
              </w:rPr>
              <w:t>.</w:t>
            </w:r>
            <w:r>
              <w:rPr>
                <w:rFonts w:hint="eastAsia" w:ascii="仿宋" w:hAnsi="仿宋" w:eastAsia="仿宋"/>
                <w:color w:val="auto"/>
                <w:sz w:val="21"/>
                <w:szCs w:val="21"/>
                <w:lang w:val="en-US" w:eastAsia="zh-CN"/>
              </w:rPr>
              <w:t xml:space="preserve"> 能够使用STM32系统实现工业互联网边缘端模块互联互通</w:t>
            </w:r>
            <w:r>
              <w:rPr>
                <w:rFonts w:hint="eastAsia" w:ascii="仿宋" w:hAnsi="仿宋" w:eastAsia="仿宋"/>
                <w:color w:val="auto"/>
                <w:sz w:val="21"/>
                <w:szCs w:val="21"/>
              </w:rPr>
              <w:t>；</w:t>
            </w:r>
          </w:p>
          <w:p>
            <w:pPr>
              <w:keepNext w:val="0"/>
              <w:keepLines w:val="0"/>
              <w:suppressLineNumbers w:val="0"/>
              <w:spacing w:before="0" w:beforeAutospacing="0" w:after="0" w:afterAutospacing="0" w:line="240" w:lineRule="exact"/>
              <w:ind w:left="0" w:leftChars="0" w:right="0" w:rightChars="0"/>
              <w:jc w:val="both"/>
              <w:rPr>
                <w:rFonts w:hint="eastAsia" w:ascii="仿宋" w:hAnsi="仿宋" w:eastAsia="仿宋"/>
                <w:color w:val="auto"/>
                <w:sz w:val="21"/>
                <w:szCs w:val="21"/>
              </w:rPr>
            </w:pPr>
            <w:r>
              <w:rPr>
                <w:rFonts w:hint="eastAsia" w:ascii="仿宋" w:hAnsi="仿宋" w:eastAsia="仿宋"/>
                <w:color w:val="auto"/>
                <w:sz w:val="21"/>
                <w:szCs w:val="21"/>
                <w:lang w:val="en-US" w:eastAsia="zh-CN"/>
              </w:rPr>
              <w:t>4. 能够使用ARM嵌入式系统开发并配置工业数据通信协议</w:t>
            </w:r>
            <w:r>
              <w:rPr>
                <w:rFonts w:hint="eastAsia" w:ascii="仿宋" w:hAnsi="仿宋" w:eastAsia="仿宋"/>
                <w:color w:val="auto"/>
                <w:sz w:val="21"/>
                <w:szCs w:val="21"/>
              </w:rPr>
              <w:t>；</w:t>
            </w:r>
          </w:p>
          <w:p>
            <w:pPr>
              <w:keepNext w:val="0"/>
              <w:keepLines w:val="0"/>
              <w:suppressLineNumbers w:val="0"/>
              <w:spacing w:before="0" w:beforeAutospacing="0" w:after="0" w:afterAutospacing="0" w:line="240" w:lineRule="exact"/>
              <w:ind w:left="0" w:leftChars="0" w:right="0" w:rightChars="0"/>
              <w:jc w:val="both"/>
              <w:rPr>
                <w:rFonts w:hint="default" w:ascii="仿宋" w:hAnsi="仿宋" w:eastAsia="仿宋" w:cs="仿宋"/>
                <w:color w:val="auto"/>
                <w:sz w:val="24"/>
                <w:lang w:val="en-US" w:eastAsia="zh-CN"/>
              </w:rPr>
            </w:pPr>
            <w:r>
              <w:rPr>
                <w:rFonts w:hint="eastAsia" w:ascii="仿宋" w:hAnsi="仿宋" w:eastAsia="仿宋"/>
                <w:color w:val="auto"/>
                <w:sz w:val="21"/>
                <w:szCs w:val="21"/>
                <w:lang w:val="en-US" w:eastAsia="zh-CN"/>
              </w:rPr>
              <w:t>5</w:t>
            </w:r>
            <w:r>
              <w:rPr>
                <w:rFonts w:hint="eastAsia" w:ascii="仿宋" w:hAnsi="仿宋" w:eastAsia="仿宋"/>
                <w:color w:val="auto"/>
                <w:sz w:val="21"/>
                <w:szCs w:val="21"/>
              </w:rPr>
              <w:t xml:space="preserve">. </w:t>
            </w:r>
            <w:r>
              <w:rPr>
                <w:rFonts w:hint="eastAsia" w:ascii="仿宋" w:hAnsi="仿宋" w:eastAsia="仿宋"/>
                <w:color w:val="auto"/>
                <w:sz w:val="21"/>
                <w:szCs w:val="21"/>
                <w:lang w:val="en-US" w:eastAsia="zh-CN"/>
              </w:rPr>
              <w:t>熟悉ARM嵌入式系统的测试调试方法</w:t>
            </w:r>
          </w:p>
        </w:tc>
        <w:tc>
          <w:tcPr>
            <w:tcW w:w="1704" w:type="dxa"/>
            <w:shd w:val="clear" w:color="auto" w:fill="auto"/>
            <w:vAlign w:val="center"/>
          </w:tcPr>
          <w:p>
            <w:pPr>
              <w:keepNext w:val="0"/>
              <w:keepLines w:val="0"/>
              <w:suppressLineNumbers w:val="0"/>
              <w:spacing w:before="0" w:beforeAutospacing="0" w:after="0" w:afterAutospacing="0" w:line="240" w:lineRule="exact"/>
              <w:ind w:left="0" w:leftChars="0" w:right="0" w:rightChars="0"/>
              <w:jc w:val="left"/>
              <w:rPr>
                <w:rFonts w:hint="eastAsia" w:ascii="仿宋" w:hAnsi="仿宋" w:eastAsia="仿宋"/>
                <w:color w:val="auto"/>
                <w:sz w:val="21"/>
                <w:szCs w:val="21"/>
              </w:rPr>
            </w:pPr>
            <w:r>
              <w:rPr>
                <w:rFonts w:hint="eastAsia" w:ascii="仿宋" w:hAnsi="仿宋" w:eastAsia="仿宋"/>
                <w:color w:val="auto"/>
                <w:sz w:val="21"/>
                <w:szCs w:val="21"/>
              </w:rPr>
              <w:t>1.教学形式：混合式授课；</w:t>
            </w:r>
          </w:p>
          <w:p>
            <w:pPr>
              <w:keepNext w:val="0"/>
              <w:keepLines w:val="0"/>
              <w:suppressLineNumbers w:val="0"/>
              <w:spacing w:before="0" w:beforeAutospacing="0" w:after="0" w:afterAutospacing="0" w:line="240" w:lineRule="exact"/>
              <w:ind w:left="0" w:leftChars="0" w:right="0" w:rightChars="0"/>
              <w:jc w:val="left"/>
              <w:rPr>
                <w:rFonts w:hint="eastAsia" w:ascii="仿宋" w:hAnsi="仿宋" w:eastAsia="仿宋"/>
                <w:color w:val="auto"/>
                <w:sz w:val="21"/>
                <w:szCs w:val="21"/>
              </w:rPr>
            </w:pPr>
            <w:r>
              <w:rPr>
                <w:rFonts w:hint="eastAsia" w:ascii="仿宋" w:hAnsi="仿宋" w:eastAsia="仿宋"/>
                <w:color w:val="auto"/>
                <w:sz w:val="21"/>
                <w:szCs w:val="21"/>
              </w:rPr>
              <w:t>2.教室要求：</w:t>
            </w:r>
            <w:r>
              <w:rPr>
                <w:rFonts w:hint="eastAsia" w:ascii="仿宋" w:hAnsi="仿宋" w:eastAsia="仿宋"/>
                <w:color w:val="auto"/>
                <w:sz w:val="21"/>
                <w:szCs w:val="21"/>
                <w:lang w:val="en-US" w:eastAsia="zh-CN"/>
              </w:rPr>
              <w:t>专业实训室</w:t>
            </w:r>
            <w:r>
              <w:rPr>
                <w:rFonts w:hint="eastAsia" w:ascii="仿宋" w:hAnsi="仿宋" w:eastAsia="仿宋"/>
                <w:color w:val="auto"/>
                <w:sz w:val="21"/>
                <w:szCs w:val="21"/>
              </w:rPr>
              <w:t>；</w:t>
            </w:r>
          </w:p>
          <w:p>
            <w:pPr>
              <w:keepNext w:val="0"/>
              <w:keepLines w:val="0"/>
              <w:suppressLineNumbers w:val="0"/>
              <w:spacing w:before="0" w:beforeAutospacing="0" w:after="0" w:afterAutospacing="0" w:line="240" w:lineRule="exact"/>
              <w:ind w:left="0" w:leftChars="0" w:right="0" w:rightChars="0"/>
              <w:jc w:val="left"/>
              <w:rPr>
                <w:rFonts w:hint="eastAsia" w:ascii="仿宋" w:hAnsi="仿宋" w:eastAsia="仿宋" w:cstheme="minorBidi"/>
                <w:color w:val="auto"/>
                <w:kern w:val="2"/>
                <w:sz w:val="21"/>
                <w:szCs w:val="21"/>
                <w:lang w:val="en-US" w:eastAsia="zh-CN" w:bidi="ar-SA"/>
              </w:rPr>
            </w:pPr>
            <w:r>
              <w:rPr>
                <w:rFonts w:hint="eastAsia" w:ascii="仿宋" w:hAnsi="仿宋" w:eastAsia="仿宋"/>
                <w:color w:val="auto"/>
                <w:sz w:val="21"/>
                <w:szCs w:val="21"/>
              </w:rPr>
              <w:t>3.考核要求：平时考核</w:t>
            </w:r>
            <w:r>
              <w:rPr>
                <w:rFonts w:hint="eastAsia" w:ascii="仿宋" w:hAnsi="仿宋" w:eastAsia="仿宋"/>
                <w:color w:val="auto"/>
                <w:sz w:val="21"/>
                <w:szCs w:val="21"/>
                <w:lang w:val="en-US" w:eastAsia="zh-CN"/>
              </w:rPr>
              <w:t>占2</w:t>
            </w:r>
            <w:r>
              <w:rPr>
                <w:rFonts w:hint="eastAsia" w:ascii="仿宋" w:hAnsi="仿宋" w:eastAsia="仿宋"/>
                <w:color w:val="auto"/>
                <w:sz w:val="21"/>
                <w:szCs w:val="21"/>
              </w:rPr>
              <w:t>0%，</w:t>
            </w:r>
            <w:r>
              <w:rPr>
                <w:rFonts w:hint="eastAsia" w:ascii="仿宋" w:hAnsi="仿宋" w:eastAsia="仿宋"/>
                <w:color w:val="auto"/>
                <w:sz w:val="21"/>
                <w:szCs w:val="21"/>
                <w:lang w:val="en-US" w:eastAsia="zh-CN"/>
              </w:rPr>
              <w:t>课堂项目</w:t>
            </w:r>
            <w:r>
              <w:rPr>
                <w:rFonts w:hint="eastAsia" w:ascii="仿宋" w:hAnsi="仿宋" w:eastAsia="仿宋"/>
                <w:color w:val="auto"/>
                <w:sz w:val="21"/>
                <w:szCs w:val="21"/>
              </w:rPr>
              <w:t>成绩</w:t>
            </w:r>
            <w:r>
              <w:rPr>
                <w:rFonts w:hint="eastAsia" w:ascii="仿宋" w:hAnsi="仿宋" w:eastAsia="仿宋"/>
                <w:color w:val="auto"/>
                <w:sz w:val="21"/>
                <w:szCs w:val="21"/>
                <w:lang w:val="en-US" w:eastAsia="zh-CN"/>
              </w:rPr>
              <w:t>占</w:t>
            </w:r>
            <w:r>
              <w:rPr>
                <w:rFonts w:hint="eastAsia" w:ascii="仿宋" w:hAnsi="仿宋" w:eastAsia="仿宋"/>
                <w:color w:val="auto"/>
                <w:sz w:val="21"/>
                <w:szCs w:val="21"/>
              </w:rPr>
              <w:t xml:space="preserve"> </w:t>
            </w:r>
            <w:r>
              <w:rPr>
                <w:rFonts w:hint="eastAsia" w:ascii="仿宋" w:hAnsi="仿宋" w:eastAsia="仿宋"/>
                <w:color w:val="auto"/>
                <w:sz w:val="21"/>
                <w:szCs w:val="21"/>
                <w:lang w:val="en-US" w:eastAsia="zh-CN"/>
              </w:rPr>
              <w:t>4</w:t>
            </w:r>
            <w:r>
              <w:rPr>
                <w:rFonts w:hint="eastAsia" w:ascii="仿宋" w:hAnsi="仿宋" w:eastAsia="仿宋"/>
                <w:color w:val="auto"/>
                <w:sz w:val="21"/>
                <w:szCs w:val="21"/>
              </w:rPr>
              <w:t>0%，期末</w:t>
            </w:r>
            <w:r>
              <w:rPr>
                <w:rFonts w:hint="eastAsia" w:ascii="仿宋" w:hAnsi="仿宋" w:eastAsia="仿宋"/>
                <w:color w:val="auto"/>
                <w:sz w:val="21"/>
                <w:szCs w:val="21"/>
                <w:lang w:val="en-US" w:eastAsia="zh-CN"/>
              </w:rPr>
              <w:t>综合项目</w:t>
            </w:r>
            <w:r>
              <w:rPr>
                <w:rFonts w:hint="eastAsia" w:ascii="仿宋" w:hAnsi="仿宋" w:eastAsia="仿宋"/>
                <w:color w:val="auto"/>
                <w:sz w:val="21"/>
                <w:szCs w:val="21"/>
              </w:rPr>
              <w:t>成绩</w:t>
            </w:r>
            <w:r>
              <w:rPr>
                <w:rFonts w:hint="eastAsia" w:ascii="仿宋" w:hAnsi="仿宋" w:eastAsia="仿宋"/>
                <w:color w:val="auto"/>
                <w:sz w:val="21"/>
                <w:szCs w:val="21"/>
                <w:lang w:val="en-US" w:eastAsia="zh-CN"/>
              </w:rPr>
              <w:t>占4</w:t>
            </w:r>
            <w:r>
              <w:rPr>
                <w:rFonts w:hint="eastAsia" w:ascii="仿宋" w:hAnsi="仿宋" w:eastAsia="仿宋"/>
                <w:color w:val="auto"/>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5" w:hRule="atLeast"/>
          <w:jc w:val="center"/>
        </w:trPr>
        <w:tc>
          <w:tcPr>
            <w:tcW w:w="740" w:type="dxa"/>
            <w:vAlign w:val="center"/>
          </w:tcPr>
          <w:p>
            <w:pPr>
              <w:jc w:val="both"/>
              <w:rPr>
                <w:rFonts w:hint="default" w:ascii="仿宋" w:hAnsi="仿宋" w:eastAsia="仿宋" w:cs="仿宋"/>
                <w:color w:val="auto"/>
                <w:sz w:val="24"/>
                <w:lang w:val="en-US" w:eastAsia="zh-CN"/>
              </w:rPr>
            </w:pPr>
            <w:r>
              <w:rPr>
                <w:rFonts w:hint="eastAsia" w:ascii="仿宋" w:hAnsi="仿宋" w:eastAsia="仿宋" w:cs="仿宋"/>
                <w:color w:val="auto"/>
                <w:sz w:val="24"/>
                <w:lang w:val="en-US" w:eastAsia="zh-CN"/>
              </w:rPr>
              <w:t>2</w:t>
            </w:r>
          </w:p>
        </w:tc>
        <w:tc>
          <w:tcPr>
            <w:tcW w:w="1412" w:type="dxa"/>
            <w:vAlign w:val="center"/>
          </w:tcPr>
          <w:p>
            <w:pPr>
              <w:jc w:val="both"/>
              <w:rPr>
                <w:rFonts w:hint="default" w:ascii="仿宋" w:hAnsi="仿宋" w:eastAsia="仿宋"/>
                <w:color w:val="auto"/>
                <w:sz w:val="21"/>
                <w:szCs w:val="21"/>
                <w:lang w:val="en-US" w:eastAsia="zh-CN"/>
              </w:rPr>
            </w:pPr>
            <w:r>
              <w:rPr>
                <w:rFonts w:hint="eastAsia" w:ascii="仿宋" w:hAnsi="仿宋" w:eastAsia="仿宋" w:cs="仿宋"/>
                <w:color w:val="auto"/>
                <w:szCs w:val="21"/>
              </w:rPr>
              <w:t>工业数据采集与边缘服务</w:t>
            </w:r>
            <w:r>
              <w:rPr>
                <w:rFonts w:hint="eastAsia" w:ascii="仿宋" w:hAnsi="仿宋" w:eastAsia="仿宋" w:cs="仿宋"/>
                <w:color w:val="auto"/>
                <w:szCs w:val="21"/>
                <w:lang w:val="en-US" w:eastAsia="zh-CN"/>
              </w:rPr>
              <w:t>*</w:t>
            </w:r>
          </w:p>
        </w:tc>
        <w:tc>
          <w:tcPr>
            <w:tcW w:w="2888" w:type="dxa"/>
            <w:vAlign w:val="center"/>
          </w:tcPr>
          <w:p>
            <w:pPr>
              <w:keepNext w:val="0"/>
              <w:keepLines w:val="0"/>
              <w:suppressLineNumbers w:val="0"/>
              <w:spacing w:before="0" w:beforeAutospacing="0" w:after="0" w:afterAutospacing="0" w:line="240" w:lineRule="exact"/>
              <w:ind w:left="0" w:leftChars="0" w:right="0" w:rightChars="0"/>
              <w:jc w:val="both"/>
              <w:rPr>
                <w:rFonts w:hint="eastAsia" w:ascii="仿宋" w:hAnsi="仿宋" w:eastAsia="仿宋"/>
                <w:color w:val="auto"/>
                <w:sz w:val="21"/>
                <w:szCs w:val="21"/>
              </w:rPr>
            </w:pPr>
            <w:r>
              <w:rPr>
                <w:rFonts w:hint="eastAsia" w:ascii="仿宋" w:hAnsi="仿宋" w:eastAsia="仿宋"/>
                <w:color w:val="auto"/>
                <w:sz w:val="21"/>
                <w:szCs w:val="21"/>
              </w:rPr>
              <w:t>1.熟悉边缘计算概念及基础知识，熟悉各类边缘计算硬件平台、计算机构及关键技术；</w:t>
            </w:r>
          </w:p>
          <w:p>
            <w:pPr>
              <w:keepNext w:val="0"/>
              <w:keepLines w:val="0"/>
              <w:suppressLineNumbers w:val="0"/>
              <w:spacing w:before="0" w:beforeAutospacing="0" w:after="0" w:afterAutospacing="0" w:line="240" w:lineRule="exact"/>
              <w:ind w:left="0" w:leftChars="0" w:right="0" w:rightChars="0"/>
              <w:jc w:val="both"/>
              <w:rPr>
                <w:rFonts w:hint="eastAsia" w:ascii="仿宋" w:hAnsi="仿宋" w:eastAsia="仿宋"/>
                <w:color w:val="auto"/>
                <w:sz w:val="21"/>
                <w:szCs w:val="21"/>
              </w:rPr>
            </w:pPr>
            <w:r>
              <w:rPr>
                <w:rFonts w:hint="eastAsia" w:ascii="仿宋" w:hAnsi="仿宋" w:eastAsia="仿宋"/>
                <w:color w:val="auto"/>
                <w:sz w:val="21"/>
                <w:szCs w:val="21"/>
              </w:rPr>
              <w:t>2.熟悉工业自动化系统的功能以及部署架构，了解工业现场总线、工业以太网、无线技术以及互联网传输协议；</w:t>
            </w:r>
          </w:p>
          <w:p>
            <w:pPr>
              <w:keepNext w:val="0"/>
              <w:keepLines w:val="0"/>
              <w:suppressLineNumbers w:val="0"/>
              <w:spacing w:before="0" w:beforeAutospacing="0" w:after="0" w:afterAutospacing="0" w:line="240" w:lineRule="exact"/>
              <w:ind w:left="0" w:leftChars="0" w:right="0" w:rightChars="0"/>
              <w:jc w:val="both"/>
              <w:rPr>
                <w:rFonts w:hint="eastAsia" w:ascii="仿宋" w:hAnsi="仿宋" w:eastAsia="仿宋"/>
                <w:color w:val="auto"/>
                <w:sz w:val="21"/>
                <w:szCs w:val="21"/>
              </w:rPr>
            </w:pPr>
            <w:r>
              <w:rPr>
                <w:rFonts w:hint="eastAsia" w:ascii="仿宋" w:hAnsi="仿宋" w:eastAsia="仿宋"/>
                <w:color w:val="auto"/>
                <w:sz w:val="21"/>
                <w:szCs w:val="21"/>
              </w:rPr>
              <w:t>3.掌握工业互联网设备接入、边缘资源管理、边缘应用管理等工具的配置；掌握主流PLC工业控制系统相关软件以及抓包工具和远程工具的使用；</w:t>
            </w:r>
          </w:p>
          <w:p>
            <w:pPr>
              <w:keepNext w:val="0"/>
              <w:keepLines w:val="0"/>
              <w:suppressLineNumbers w:val="0"/>
              <w:spacing w:before="0" w:beforeAutospacing="0" w:after="0" w:afterAutospacing="0" w:line="240" w:lineRule="exact"/>
              <w:ind w:left="0" w:leftChars="0" w:right="0" w:rightChars="0"/>
              <w:jc w:val="both"/>
              <w:rPr>
                <w:rFonts w:hint="eastAsia" w:ascii="仿宋" w:hAnsi="仿宋" w:eastAsia="仿宋"/>
                <w:color w:val="auto"/>
                <w:sz w:val="21"/>
                <w:szCs w:val="21"/>
              </w:rPr>
            </w:pPr>
            <w:r>
              <w:rPr>
                <w:rFonts w:hint="eastAsia" w:ascii="仿宋" w:hAnsi="仿宋" w:eastAsia="仿宋"/>
                <w:color w:val="auto"/>
                <w:sz w:val="21"/>
                <w:szCs w:val="21"/>
              </w:rPr>
              <w:t>4.熟悉各种硬件接口，熟悉CAN、RS232、实时以太网、时间敏感网络、无线射频、5G等通信方式；</w:t>
            </w:r>
          </w:p>
          <w:p>
            <w:pPr>
              <w:keepNext w:val="0"/>
              <w:keepLines w:val="0"/>
              <w:suppressLineNumbers w:val="0"/>
              <w:spacing w:before="0" w:beforeAutospacing="0" w:after="0" w:afterAutospacing="0" w:line="240" w:lineRule="exact"/>
              <w:ind w:left="0" w:leftChars="0" w:right="0" w:rightChars="0"/>
              <w:jc w:val="both"/>
              <w:rPr>
                <w:rFonts w:hint="eastAsia" w:ascii="仿宋" w:hAnsi="仿宋" w:eastAsia="仿宋"/>
                <w:color w:val="auto"/>
                <w:sz w:val="21"/>
                <w:szCs w:val="21"/>
              </w:rPr>
            </w:pPr>
            <w:r>
              <w:rPr>
                <w:rFonts w:hint="eastAsia" w:ascii="仿宋" w:hAnsi="仿宋" w:eastAsia="仿宋"/>
                <w:color w:val="auto"/>
                <w:sz w:val="21"/>
                <w:szCs w:val="21"/>
              </w:rPr>
              <w:t>5.熟悉Linux开发环境和主要调试工具，掌握Linux开发和调试技术；掌握多线程、异步编程、网络编程技术，了解LoRa、NB-IoT、ZigBee、Wi-Fi、5G等技术。</w:t>
            </w:r>
          </w:p>
        </w:tc>
        <w:tc>
          <w:tcPr>
            <w:tcW w:w="1772" w:type="dxa"/>
            <w:vAlign w:val="center"/>
          </w:tcPr>
          <w:p>
            <w:pPr>
              <w:keepNext w:val="0"/>
              <w:keepLines w:val="0"/>
              <w:suppressLineNumbers w:val="0"/>
              <w:spacing w:before="0" w:beforeAutospacing="0" w:after="0" w:afterAutospacing="0" w:line="240" w:lineRule="exact"/>
              <w:ind w:left="0" w:leftChars="0" w:right="0" w:rightChars="0"/>
              <w:jc w:val="both"/>
              <w:rPr>
                <w:rFonts w:hint="eastAsia" w:ascii="仿宋" w:hAnsi="仿宋" w:eastAsia="仿宋"/>
                <w:color w:val="auto"/>
                <w:sz w:val="21"/>
                <w:szCs w:val="21"/>
              </w:rPr>
            </w:pPr>
            <w:r>
              <w:rPr>
                <w:rFonts w:hint="eastAsia" w:ascii="仿宋" w:hAnsi="仿宋" w:eastAsia="仿宋"/>
                <w:color w:val="auto"/>
                <w:sz w:val="21"/>
                <w:szCs w:val="21"/>
              </w:rPr>
              <w:t>工业数据基本分类；传感器及 PLC 等基础知识；工业数据采集方式；工业数据采集板卡、数据网关等选型；工业数据采集及设备上云典型场景应用</w:t>
            </w:r>
          </w:p>
        </w:tc>
        <w:tc>
          <w:tcPr>
            <w:tcW w:w="1704" w:type="dxa"/>
            <w:vAlign w:val="center"/>
          </w:tcPr>
          <w:p>
            <w:pPr>
              <w:keepNext w:val="0"/>
              <w:keepLines w:val="0"/>
              <w:suppressLineNumbers w:val="0"/>
              <w:spacing w:before="0" w:beforeAutospacing="0" w:after="0" w:afterAutospacing="0" w:line="240" w:lineRule="exact"/>
              <w:ind w:left="0" w:leftChars="0" w:right="0" w:rightChars="0"/>
              <w:jc w:val="left"/>
              <w:rPr>
                <w:rFonts w:hint="eastAsia" w:ascii="仿宋" w:hAnsi="仿宋" w:eastAsia="仿宋"/>
                <w:color w:val="auto"/>
                <w:sz w:val="21"/>
                <w:szCs w:val="21"/>
              </w:rPr>
            </w:pPr>
            <w:r>
              <w:rPr>
                <w:rFonts w:hint="eastAsia" w:ascii="仿宋" w:hAnsi="仿宋" w:eastAsia="仿宋"/>
                <w:color w:val="auto"/>
                <w:sz w:val="21"/>
                <w:szCs w:val="21"/>
              </w:rPr>
              <w:t>1.教学形式：</w:t>
            </w:r>
            <w:r>
              <w:rPr>
                <w:rFonts w:hint="eastAsia" w:ascii="仿宋" w:hAnsi="仿宋" w:eastAsia="仿宋"/>
                <w:color w:val="auto"/>
                <w:sz w:val="21"/>
                <w:szCs w:val="21"/>
                <w:lang w:val="en-US" w:eastAsia="zh-CN"/>
              </w:rPr>
              <w:t>企业课程、</w:t>
            </w:r>
            <w:r>
              <w:rPr>
                <w:rFonts w:hint="eastAsia" w:ascii="仿宋" w:hAnsi="仿宋" w:eastAsia="仿宋"/>
                <w:color w:val="auto"/>
                <w:sz w:val="21"/>
                <w:szCs w:val="21"/>
              </w:rPr>
              <w:t>混合式授课；</w:t>
            </w:r>
          </w:p>
          <w:p>
            <w:pPr>
              <w:keepNext w:val="0"/>
              <w:keepLines w:val="0"/>
              <w:suppressLineNumbers w:val="0"/>
              <w:spacing w:before="0" w:beforeAutospacing="0" w:after="0" w:afterAutospacing="0" w:line="240" w:lineRule="exact"/>
              <w:ind w:left="0" w:leftChars="0" w:right="0" w:rightChars="0"/>
              <w:jc w:val="left"/>
              <w:rPr>
                <w:rFonts w:hint="eastAsia" w:ascii="仿宋" w:hAnsi="仿宋" w:eastAsia="仿宋"/>
                <w:color w:val="auto"/>
                <w:sz w:val="21"/>
                <w:szCs w:val="21"/>
              </w:rPr>
            </w:pPr>
            <w:r>
              <w:rPr>
                <w:rFonts w:hint="eastAsia" w:ascii="仿宋" w:hAnsi="仿宋" w:eastAsia="仿宋"/>
                <w:color w:val="auto"/>
                <w:sz w:val="21"/>
                <w:szCs w:val="21"/>
              </w:rPr>
              <w:t>2.教室要求：</w:t>
            </w:r>
            <w:r>
              <w:rPr>
                <w:rFonts w:hint="eastAsia" w:ascii="仿宋" w:hAnsi="仿宋" w:eastAsia="仿宋"/>
                <w:color w:val="auto"/>
                <w:sz w:val="21"/>
                <w:szCs w:val="21"/>
                <w:lang w:val="en-US" w:eastAsia="zh-CN"/>
              </w:rPr>
              <w:t>专业实训室</w:t>
            </w:r>
            <w:r>
              <w:rPr>
                <w:rFonts w:hint="eastAsia" w:ascii="仿宋" w:hAnsi="仿宋" w:eastAsia="仿宋"/>
                <w:color w:val="auto"/>
                <w:sz w:val="21"/>
                <w:szCs w:val="21"/>
              </w:rPr>
              <w:t>；</w:t>
            </w:r>
          </w:p>
          <w:p>
            <w:pPr>
              <w:keepNext w:val="0"/>
              <w:keepLines w:val="0"/>
              <w:suppressLineNumbers w:val="0"/>
              <w:spacing w:before="0" w:beforeAutospacing="0" w:after="0" w:afterAutospacing="0" w:line="240" w:lineRule="exact"/>
              <w:ind w:left="0" w:leftChars="0" w:right="0" w:rightChars="0"/>
              <w:jc w:val="left"/>
              <w:rPr>
                <w:rFonts w:hint="eastAsia" w:ascii="仿宋" w:hAnsi="仿宋" w:eastAsia="仿宋"/>
                <w:color w:val="auto"/>
                <w:sz w:val="21"/>
                <w:szCs w:val="21"/>
              </w:rPr>
            </w:pPr>
            <w:r>
              <w:rPr>
                <w:rFonts w:hint="eastAsia" w:ascii="仿宋" w:hAnsi="仿宋" w:eastAsia="仿宋"/>
                <w:color w:val="auto"/>
                <w:sz w:val="21"/>
                <w:szCs w:val="21"/>
              </w:rPr>
              <w:t>3.考核要求：平时考核</w:t>
            </w:r>
            <w:r>
              <w:rPr>
                <w:rFonts w:hint="eastAsia" w:ascii="仿宋" w:hAnsi="仿宋" w:eastAsia="仿宋"/>
                <w:color w:val="auto"/>
                <w:sz w:val="21"/>
                <w:szCs w:val="21"/>
                <w:lang w:val="en-US" w:eastAsia="zh-CN"/>
              </w:rPr>
              <w:t>占2</w:t>
            </w:r>
            <w:r>
              <w:rPr>
                <w:rFonts w:hint="eastAsia" w:ascii="仿宋" w:hAnsi="仿宋" w:eastAsia="仿宋"/>
                <w:color w:val="auto"/>
                <w:sz w:val="21"/>
                <w:szCs w:val="21"/>
              </w:rPr>
              <w:t>0%，</w:t>
            </w:r>
            <w:r>
              <w:rPr>
                <w:rFonts w:hint="eastAsia" w:ascii="仿宋" w:hAnsi="仿宋" w:eastAsia="仿宋"/>
                <w:color w:val="auto"/>
                <w:sz w:val="21"/>
                <w:szCs w:val="21"/>
                <w:lang w:val="en-US" w:eastAsia="zh-CN"/>
              </w:rPr>
              <w:t>课堂项目</w:t>
            </w:r>
            <w:r>
              <w:rPr>
                <w:rFonts w:hint="eastAsia" w:ascii="仿宋" w:hAnsi="仿宋" w:eastAsia="仿宋"/>
                <w:color w:val="auto"/>
                <w:sz w:val="21"/>
                <w:szCs w:val="21"/>
              </w:rPr>
              <w:t>成绩</w:t>
            </w:r>
            <w:r>
              <w:rPr>
                <w:rFonts w:hint="eastAsia" w:ascii="仿宋" w:hAnsi="仿宋" w:eastAsia="仿宋"/>
                <w:color w:val="auto"/>
                <w:sz w:val="21"/>
                <w:szCs w:val="21"/>
                <w:lang w:val="en-US" w:eastAsia="zh-CN"/>
              </w:rPr>
              <w:t>占</w:t>
            </w:r>
            <w:r>
              <w:rPr>
                <w:rFonts w:hint="eastAsia" w:ascii="仿宋" w:hAnsi="仿宋" w:eastAsia="仿宋"/>
                <w:color w:val="auto"/>
                <w:sz w:val="21"/>
                <w:szCs w:val="21"/>
              </w:rPr>
              <w:t xml:space="preserve"> </w:t>
            </w:r>
            <w:r>
              <w:rPr>
                <w:rFonts w:hint="eastAsia" w:ascii="仿宋" w:hAnsi="仿宋" w:eastAsia="仿宋"/>
                <w:color w:val="auto"/>
                <w:sz w:val="21"/>
                <w:szCs w:val="21"/>
                <w:lang w:val="en-US" w:eastAsia="zh-CN"/>
              </w:rPr>
              <w:t>4</w:t>
            </w:r>
            <w:r>
              <w:rPr>
                <w:rFonts w:hint="eastAsia" w:ascii="仿宋" w:hAnsi="仿宋" w:eastAsia="仿宋"/>
                <w:color w:val="auto"/>
                <w:sz w:val="21"/>
                <w:szCs w:val="21"/>
              </w:rPr>
              <w:t>0%，期末</w:t>
            </w:r>
            <w:r>
              <w:rPr>
                <w:rFonts w:hint="eastAsia" w:ascii="仿宋" w:hAnsi="仿宋" w:eastAsia="仿宋"/>
                <w:color w:val="auto"/>
                <w:sz w:val="21"/>
                <w:szCs w:val="21"/>
                <w:lang w:val="en-US" w:eastAsia="zh-CN"/>
              </w:rPr>
              <w:t>综合项目</w:t>
            </w:r>
            <w:r>
              <w:rPr>
                <w:rFonts w:hint="eastAsia" w:ascii="仿宋" w:hAnsi="仿宋" w:eastAsia="仿宋"/>
                <w:color w:val="auto"/>
                <w:sz w:val="21"/>
                <w:szCs w:val="21"/>
              </w:rPr>
              <w:t>成绩</w:t>
            </w:r>
            <w:r>
              <w:rPr>
                <w:rFonts w:hint="eastAsia" w:ascii="仿宋" w:hAnsi="仿宋" w:eastAsia="仿宋"/>
                <w:color w:val="auto"/>
                <w:sz w:val="21"/>
                <w:szCs w:val="21"/>
                <w:lang w:val="en-US" w:eastAsia="zh-CN"/>
              </w:rPr>
              <w:t>占4</w:t>
            </w:r>
            <w:r>
              <w:rPr>
                <w:rFonts w:hint="eastAsia" w:ascii="仿宋" w:hAnsi="仿宋" w:eastAsia="仿宋"/>
                <w:color w:val="auto"/>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40" w:type="dxa"/>
            <w:vAlign w:val="center"/>
          </w:tcPr>
          <w:p>
            <w:pPr>
              <w:jc w:val="both"/>
              <w:rPr>
                <w:rFonts w:hint="default" w:ascii="仿宋" w:hAnsi="仿宋" w:eastAsia="仿宋" w:cs="仿宋"/>
                <w:color w:val="auto"/>
                <w:sz w:val="24"/>
                <w:lang w:val="en-US" w:eastAsia="zh-CN"/>
              </w:rPr>
            </w:pPr>
            <w:r>
              <w:rPr>
                <w:rFonts w:hint="eastAsia" w:ascii="仿宋" w:hAnsi="仿宋" w:eastAsia="仿宋" w:cs="仿宋"/>
                <w:color w:val="auto"/>
                <w:sz w:val="24"/>
                <w:lang w:val="en-US" w:eastAsia="zh-CN"/>
              </w:rPr>
              <w:t>3</w:t>
            </w:r>
          </w:p>
        </w:tc>
        <w:tc>
          <w:tcPr>
            <w:tcW w:w="1412" w:type="dxa"/>
            <w:vAlign w:val="center"/>
          </w:tcPr>
          <w:p>
            <w:pPr>
              <w:jc w:val="both"/>
              <w:rPr>
                <w:rFonts w:hint="eastAsia" w:ascii="仿宋" w:hAnsi="仿宋" w:eastAsia="仿宋"/>
                <w:color w:val="auto"/>
                <w:sz w:val="21"/>
                <w:szCs w:val="21"/>
                <w:lang w:val="en-US" w:eastAsia="zh-CN"/>
              </w:rPr>
            </w:pPr>
            <w:r>
              <w:rPr>
                <w:rFonts w:hint="eastAsia" w:ascii="仿宋" w:hAnsi="仿宋" w:eastAsia="仿宋" w:cs="仿宋"/>
                <w:color w:val="auto"/>
                <w:szCs w:val="21"/>
              </w:rPr>
              <w:t>工业互联网安全技术</w:t>
            </w:r>
            <w:r>
              <w:rPr>
                <w:rFonts w:hint="eastAsia" w:ascii="仿宋" w:hAnsi="仿宋" w:eastAsia="仿宋" w:cs="仿宋"/>
                <w:color w:val="auto"/>
                <w:szCs w:val="21"/>
                <w:lang w:val="en-US" w:eastAsia="zh-CN"/>
              </w:rPr>
              <w:t>*</w:t>
            </w:r>
          </w:p>
        </w:tc>
        <w:tc>
          <w:tcPr>
            <w:tcW w:w="2888" w:type="dxa"/>
            <w:vAlign w:val="center"/>
          </w:tcPr>
          <w:p>
            <w:pPr>
              <w:keepNext w:val="0"/>
              <w:keepLines w:val="0"/>
              <w:suppressLineNumbers w:val="0"/>
              <w:spacing w:before="0" w:beforeAutospacing="0" w:after="0" w:afterAutospacing="0" w:line="240" w:lineRule="exact"/>
              <w:ind w:left="0" w:leftChars="0" w:right="0" w:rightChars="0"/>
              <w:jc w:val="both"/>
              <w:rPr>
                <w:rFonts w:hint="eastAsia" w:ascii="仿宋" w:hAnsi="仿宋" w:eastAsia="仿宋"/>
                <w:color w:val="auto"/>
                <w:sz w:val="21"/>
                <w:szCs w:val="21"/>
              </w:rPr>
            </w:pPr>
            <w:r>
              <w:rPr>
                <w:rFonts w:hint="eastAsia" w:ascii="仿宋" w:hAnsi="仿宋" w:eastAsia="仿宋"/>
                <w:color w:val="auto"/>
                <w:sz w:val="21"/>
                <w:szCs w:val="21"/>
              </w:rPr>
              <w:t>1.掌握现行工业互联网网络安全相关技术标准、规范及相关法律法规；</w:t>
            </w:r>
          </w:p>
          <w:p>
            <w:pPr>
              <w:keepNext w:val="0"/>
              <w:keepLines w:val="0"/>
              <w:suppressLineNumbers w:val="0"/>
              <w:spacing w:before="0" w:beforeAutospacing="0" w:after="0" w:afterAutospacing="0" w:line="240" w:lineRule="exact"/>
              <w:ind w:left="0" w:leftChars="0" w:right="0" w:rightChars="0"/>
              <w:jc w:val="both"/>
              <w:rPr>
                <w:rFonts w:hint="eastAsia" w:ascii="仿宋" w:hAnsi="仿宋" w:eastAsia="仿宋"/>
                <w:color w:val="auto"/>
                <w:sz w:val="21"/>
                <w:szCs w:val="21"/>
              </w:rPr>
            </w:pPr>
            <w:r>
              <w:rPr>
                <w:rFonts w:hint="eastAsia" w:ascii="仿宋" w:hAnsi="仿宋" w:eastAsia="仿宋"/>
                <w:color w:val="auto"/>
                <w:sz w:val="21"/>
                <w:szCs w:val="21"/>
              </w:rPr>
              <w:t>2.熟悉操作系统、网络安全、主流工业控制协议及常见密码算法等知识；</w:t>
            </w:r>
          </w:p>
          <w:p>
            <w:pPr>
              <w:keepNext w:val="0"/>
              <w:keepLines w:val="0"/>
              <w:suppressLineNumbers w:val="0"/>
              <w:spacing w:before="0" w:beforeAutospacing="0" w:after="0" w:afterAutospacing="0" w:line="240" w:lineRule="exact"/>
              <w:ind w:left="0" w:leftChars="0" w:right="0" w:rightChars="0"/>
              <w:jc w:val="both"/>
              <w:rPr>
                <w:rFonts w:hint="eastAsia" w:ascii="仿宋" w:hAnsi="仿宋" w:eastAsia="仿宋"/>
                <w:color w:val="auto"/>
                <w:sz w:val="21"/>
                <w:szCs w:val="21"/>
              </w:rPr>
            </w:pPr>
            <w:r>
              <w:rPr>
                <w:rFonts w:hint="eastAsia" w:ascii="仿宋" w:hAnsi="仿宋" w:eastAsia="仿宋"/>
                <w:color w:val="auto"/>
                <w:sz w:val="21"/>
                <w:szCs w:val="21"/>
              </w:rPr>
              <w:t>3.熟悉针对工业互联网控制系统和业务软件的主流攻击方式以及安全事件应急管理体系框架和流程；</w:t>
            </w:r>
          </w:p>
          <w:p>
            <w:pPr>
              <w:keepNext w:val="0"/>
              <w:keepLines w:val="0"/>
              <w:suppressLineNumbers w:val="0"/>
              <w:spacing w:before="0" w:beforeAutospacing="0" w:after="0" w:afterAutospacing="0" w:line="240" w:lineRule="exact"/>
              <w:ind w:left="0" w:leftChars="0" w:right="0" w:rightChars="0"/>
              <w:jc w:val="both"/>
              <w:rPr>
                <w:rFonts w:hint="eastAsia" w:ascii="仿宋" w:hAnsi="仿宋" w:eastAsia="仿宋"/>
                <w:color w:val="auto"/>
                <w:sz w:val="21"/>
                <w:szCs w:val="21"/>
              </w:rPr>
            </w:pPr>
            <w:r>
              <w:rPr>
                <w:rFonts w:hint="eastAsia" w:ascii="仿宋" w:hAnsi="仿宋" w:eastAsia="仿宋"/>
                <w:color w:val="auto"/>
                <w:sz w:val="21"/>
                <w:szCs w:val="21"/>
              </w:rPr>
              <w:t>4.熟悉工业互联网设备层、网络层、平台层、系统层、应用层和数据层的安全架构设计；</w:t>
            </w:r>
          </w:p>
          <w:p>
            <w:pPr>
              <w:keepNext w:val="0"/>
              <w:keepLines w:val="0"/>
              <w:suppressLineNumbers w:val="0"/>
              <w:spacing w:before="0" w:beforeAutospacing="0" w:after="0" w:afterAutospacing="0" w:line="240" w:lineRule="exact"/>
              <w:ind w:left="0" w:leftChars="0" w:right="0" w:rightChars="0"/>
              <w:jc w:val="both"/>
              <w:rPr>
                <w:rFonts w:hint="eastAsia" w:ascii="仿宋" w:hAnsi="仿宋" w:eastAsia="仿宋"/>
                <w:color w:val="auto"/>
                <w:sz w:val="21"/>
                <w:szCs w:val="21"/>
              </w:rPr>
            </w:pPr>
            <w:r>
              <w:rPr>
                <w:rFonts w:hint="eastAsia" w:ascii="仿宋" w:hAnsi="仿宋" w:eastAsia="仿宋"/>
                <w:color w:val="auto"/>
                <w:sz w:val="21"/>
                <w:szCs w:val="21"/>
              </w:rPr>
              <w:t>5.熟悉主流的操作系统、网络安全设备、工业网络通信设备、工业网络安全设备的功能特性与部署方式。</w:t>
            </w:r>
          </w:p>
        </w:tc>
        <w:tc>
          <w:tcPr>
            <w:tcW w:w="1772" w:type="dxa"/>
            <w:vAlign w:val="center"/>
          </w:tcPr>
          <w:p>
            <w:pPr>
              <w:keepNext w:val="0"/>
              <w:keepLines w:val="0"/>
              <w:suppressLineNumbers w:val="0"/>
              <w:spacing w:before="0" w:beforeAutospacing="0" w:after="0" w:afterAutospacing="0" w:line="240" w:lineRule="exact"/>
              <w:ind w:left="0" w:leftChars="0" w:right="0" w:rightChars="0"/>
              <w:jc w:val="both"/>
              <w:rPr>
                <w:rFonts w:hint="eastAsia" w:ascii="仿宋" w:hAnsi="仿宋" w:eastAsia="仿宋"/>
                <w:color w:val="auto"/>
                <w:sz w:val="21"/>
                <w:szCs w:val="21"/>
              </w:rPr>
            </w:pPr>
            <w:r>
              <w:rPr>
                <w:rFonts w:hint="eastAsia" w:ascii="仿宋" w:hAnsi="仿宋" w:eastAsia="仿宋"/>
                <w:color w:val="auto"/>
                <w:sz w:val="21"/>
                <w:szCs w:val="21"/>
              </w:rPr>
              <w:t>工业互联网安全的基本概念；网络安全等级保护 2.0制度；工业互联网平台安全防护、安全评测、安全监测的基础技术；工业互联网安全态势感知典型场景应用</w:t>
            </w:r>
          </w:p>
        </w:tc>
        <w:tc>
          <w:tcPr>
            <w:tcW w:w="1704" w:type="dxa"/>
            <w:shd w:val="clear" w:color="auto" w:fill="auto"/>
            <w:vAlign w:val="center"/>
          </w:tcPr>
          <w:p>
            <w:pPr>
              <w:keepNext w:val="0"/>
              <w:keepLines w:val="0"/>
              <w:suppressLineNumbers w:val="0"/>
              <w:spacing w:before="0" w:beforeAutospacing="0" w:after="0" w:afterAutospacing="0" w:line="240" w:lineRule="exact"/>
              <w:ind w:left="0" w:leftChars="0" w:right="0" w:rightChars="0"/>
              <w:jc w:val="left"/>
              <w:rPr>
                <w:rFonts w:hint="eastAsia" w:ascii="仿宋" w:hAnsi="仿宋" w:eastAsia="仿宋"/>
                <w:color w:val="auto"/>
                <w:sz w:val="21"/>
                <w:szCs w:val="21"/>
              </w:rPr>
            </w:pPr>
            <w:r>
              <w:rPr>
                <w:rFonts w:hint="eastAsia" w:ascii="仿宋" w:hAnsi="仿宋" w:eastAsia="仿宋"/>
                <w:color w:val="auto"/>
                <w:sz w:val="21"/>
                <w:szCs w:val="21"/>
              </w:rPr>
              <w:t>1.教学形式：混合式授课；</w:t>
            </w:r>
          </w:p>
          <w:p>
            <w:pPr>
              <w:keepNext w:val="0"/>
              <w:keepLines w:val="0"/>
              <w:suppressLineNumbers w:val="0"/>
              <w:spacing w:before="0" w:beforeAutospacing="0" w:after="0" w:afterAutospacing="0" w:line="240" w:lineRule="exact"/>
              <w:ind w:left="0" w:leftChars="0" w:right="0" w:rightChars="0"/>
              <w:jc w:val="left"/>
              <w:rPr>
                <w:rFonts w:hint="eastAsia" w:ascii="仿宋" w:hAnsi="仿宋" w:eastAsia="仿宋"/>
                <w:color w:val="auto"/>
                <w:sz w:val="21"/>
                <w:szCs w:val="21"/>
              </w:rPr>
            </w:pPr>
            <w:r>
              <w:rPr>
                <w:rFonts w:hint="eastAsia" w:ascii="仿宋" w:hAnsi="仿宋" w:eastAsia="仿宋"/>
                <w:color w:val="auto"/>
                <w:sz w:val="21"/>
                <w:szCs w:val="21"/>
              </w:rPr>
              <w:t>2.教室要求：</w:t>
            </w:r>
            <w:r>
              <w:rPr>
                <w:rFonts w:hint="eastAsia" w:ascii="仿宋" w:hAnsi="仿宋" w:eastAsia="仿宋"/>
                <w:color w:val="auto"/>
                <w:sz w:val="21"/>
                <w:szCs w:val="21"/>
                <w:lang w:val="en-US" w:eastAsia="zh-CN"/>
              </w:rPr>
              <w:t>专业实训室</w:t>
            </w:r>
            <w:r>
              <w:rPr>
                <w:rFonts w:hint="eastAsia" w:ascii="仿宋" w:hAnsi="仿宋" w:eastAsia="仿宋"/>
                <w:color w:val="auto"/>
                <w:sz w:val="21"/>
                <w:szCs w:val="21"/>
              </w:rPr>
              <w:t>；</w:t>
            </w:r>
          </w:p>
          <w:p>
            <w:pPr>
              <w:keepNext w:val="0"/>
              <w:keepLines w:val="0"/>
              <w:suppressLineNumbers w:val="0"/>
              <w:spacing w:before="0" w:beforeAutospacing="0" w:after="0" w:afterAutospacing="0" w:line="240" w:lineRule="exact"/>
              <w:ind w:left="0" w:leftChars="0" w:right="0" w:rightChars="0"/>
              <w:jc w:val="left"/>
              <w:rPr>
                <w:rFonts w:hint="eastAsia" w:ascii="仿宋" w:hAnsi="仿宋" w:eastAsia="仿宋" w:cstheme="minorBidi"/>
                <w:color w:val="auto"/>
                <w:kern w:val="2"/>
                <w:sz w:val="21"/>
                <w:szCs w:val="21"/>
                <w:lang w:val="en-US" w:eastAsia="zh-CN" w:bidi="ar-SA"/>
              </w:rPr>
            </w:pPr>
            <w:r>
              <w:rPr>
                <w:rFonts w:hint="eastAsia" w:ascii="仿宋" w:hAnsi="仿宋" w:eastAsia="仿宋"/>
                <w:color w:val="auto"/>
                <w:sz w:val="21"/>
                <w:szCs w:val="21"/>
              </w:rPr>
              <w:t>3.考核要求：平时考核</w:t>
            </w:r>
            <w:r>
              <w:rPr>
                <w:rFonts w:hint="eastAsia" w:ascii="仿宋" w:hAnsi="仿宋" w:eastAsia="仿宋"/>
                <w:color w:val="auto"/>
                <w:sz w:val="21"/>
                <w:szCs w:val="21"/>
                <w:lang w:val="en-US" w:eastAsia="zh-CN"/>
              </w:rPr>
              <w:t>占2</w:t>
            </w:r>
            <w:r>
              <w:rPr>
                <w:rFonts w:hint="eastAsia" w:ascii="仿宋" w:hAnsi="仿宋" w:eastAsia="仿宋"/>
                <w:color w:val="auto"/>
                <w:sz w:val="21"/>
                <w:szCs w:val="21"/>
              </w:rPr>
              <w:t>0%，</w:t>
            </w:r>
            <w:r>
              <w:rPr>
                <w:rFonts w:hint="eastAsia" w:ascii="仿宋" w:hAnsi="仿宋" w:eastAsia="仿宋"/>
                <w:color w:val="auto"/>
                <w:sz w:val="21"/>
                <w:szCs w:val="21"/>
                <w:lang w:val="en-US" w:eastAsia="zh-CN"/>
              </w:rPr>
              <w:t>课堂项目</w:t>
            </w:r>
            <w:r>
              <w:rPr>
                <w:rFonts w:hint="eastAsia" w:ascii="仿宋" w:hAnsi="仿宋" w:eastAsia="仿宋"/>
                <w:color w:val="auto"/>
                <w:sz w:val="21"/>
                <w:szCs w:val="21"/>
              </w:rPr>
              <w:t>成绩</w:t>
            </w:r>
            <w:r>
              <w:rPr>
                <w:rFonts w:hint="eastAsia" w:ascii="仿宋" w:hAnsi="仿宋" w:eastAsia="仿宋"/>
                <w:color w:val="auto"/>
                <w:sz w:val="21"/>
                <w:szCs w:val="21"/>
                <w:lang w:val="en-US" w:eastAsia="zh-CN"/>
              </w:rPr>
              <w:t>占</w:t>
            </w:r>
            <w:r>
              <w:rPr>
                <w:rFonts w:hint="eastAsia" w:ascii="仿宋" w:hAnsi="仿宋" w:eastAsia="仿宋"/>
                <w:color w:val="auto"/>
                <w:sz w:val="21"/>
                <w:szCs w:val="21"/>
              </w:rPr>
              <w:t xml:space="preserve"> </w:t>
            </w:r>
            <w:r>
              <w:rPr>
                <w:rFonts w:hint="eastAsia" w:ascii="仿宋" w:hAnsi="仿宋" w:eastAsia="仿宋"/>
                <w:color w:val="auto"/>
                <w:sz w:val="21"/>
                <w:szCs w:val="21"/>
                <w:lang w:val="en-US" w:eastAsia="zh-CN"/>
              </w:rPr>
              <w:t>4</w:t>
            </w:r>
            <w:r>
              <w:rPr>
                <w:rFonts w:hint="eastAsia" w:ascii="仿宋" w:hAnsi="仿宋" w:eastAsia="仿宋"/>
                <w:color w:val="auto"/>
                <w:sz w:val="21"/>
                <w:szCs w:val="21"/>
              </w:rPr>
              <w:t>0%，期末</w:t>
            </w:r>
            <w:r>
              <w:rPr>
                <w:rFonts w:hint="eastAsia" w:ascii="仿宋" w:hAnsi="仿宋" w:eastAsia="仿宋"/>
                <w:color w:val="auto"/>
                <w:sz w:val="21"/>
                <w:szCs w:val="21"/>
                <w:lang w:val="en-US" w:eastAsia="zh-CN"/>
              </w:rPr>
              <w:t>综合项目</w:t>
            </w:r>
            <w:r>
              <w:rPr>
                <w:rFonts w:hint="eastAsia" w:ascii="仿宋" w:hAnsi="仿宋" w:eastAsia="仿宋"/>
                <w:color w:val="auto"/>
                <w:sz w:val="21"/>
                <w:szCs w:val="21"/>
              </w:rPr>
              <w:t>成绩</w:t>
            </w:r>
            <w:r>
              <w:rPr>
                <w:rFonts w:hint="eastAsia" w:ascii="仿宋" w:hAnsi="仿宋" w:eastAsia="仿宋"/>
                <w:color w:val="auto"/>
                <w:sz w:val="21"/>
                <w:szCs w:val="21"/>
                <w:lang w:val="en-US" w:eastAsia="zh-CN"/>
              </w:rPr>
              <w:t>占4</w:t>
            </w:r>
            <w:r>
              <w:rPr>
                <w:rFonts w:hint="eastAsia" w:ascii="仿宋" w:hAnsi="仿宋" w:eastAsia="仿宋"/>
                <w:color w:val="auto"/>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40" w:type="dxa"/>
            <w:vAlign w:val="center"/>
          </w:tcPr>
          <w:p>
            <w:pPr>
              <w:jc w:val="both"/>
              <w:rPr>
                <w:rFonts w:hint="default" w:ascii="仿宋" w:hAnsi="仿宋" w:eastAsia="仿宋" w:cs="仿宋"/>
                <w:color w:val="auto"/>
                <w:sz w:val="24"/>
                <w:lang w:val="en-US" w:eastAsia="zh-CN"/>
              </w:rPr>
            </w:pPr>
            <w:r>
              <w:rPr>
                <w:rFonts w:hint="eastAsia" w:ascii="仿宋" w:hAnsi="仿宋" w:eastAsia="仿宋" w:cs="仿宋"/>
                <w:color w:val="auto"/>
                <w:sz w:val="24"/>
                <w:lang w:val="en-US" w:eastAsia="zh-CN"/>
              </w:rPr>
              <w:t>4</w:t>
            </w:r>
          </w:p>
        </w:tc>
        <w:tc>
          <w:tcPr>
            <w:tcW w:w="1412" w:type="dxa"/>
            <w:vAlign w:val="center"/>
          </w:tcPr>
          <w:p>
            <w:pPr>
              <w:jc w:val="both"/>
              <w:rPr>
                <w:rFonts w:hint="eastAsia" w:ascii="仿宋" w:hAnsi="仿宋" w:eastAsia="仿宋"/>
                <w:color w:val="auto"/>
                <w:sz w:val="21"/>
                <w:szCs w:val="21"/>
              </w:rPr>
            </w:pPr>
            <w:r>
              <w:rPr>
                <w:rFonts w:hint="eastAsia" w:ascii="仿宋" w:hAnsi="仿宋" w:eastAsia="仿宋" w:cs="仿宋"/>
                <w:color w:val="auto"/>
                <w:szCs w:val="21"/>
              </w:rPr>
              <w:t>工业应用软件开发</w:t>
            </w:r>
          </w:p>
        </w:tc>
        <w:tc>
          <w:tcPr>
            <w:tcW w:w="2888" w:type="dxa"/>
            <w:vAlign w:val="center"/>
          </w:tcPr>
          <w:p>
            <w:pPr>
              <w:keepNext w:val="0"/>
              <w:keepLines w:val="0"/>
              <w:suppressLineNumbers w:val="0"/>
              <w:spacing w:before="0" w:beforeAutospacing="0" w:after="0" w:afterAutospacing="0" w:line="240" w:lineRule="exact"/>
              <w:ind w:left="0" w:leftChars="0" w:right="0" w:rightChars="0"/>
              <w:jc w:val="both"/>
              <w:rPr>
                <w:rFonts w:hint="eastAsia" w:ascii="仿宋" w:hAnsi="仿宋" w:eastAsia="仿宋"/>
                <w:color w:val="auto"/>
                <w:sz w:val="21"/>
                <w:szCs w:val="21"/>
              </w:rPr>
            </w:pPr>
            <w:r>
              <w:rPr>
                <w:rFonts w:hint="eastAsia" w:ascii="仿宋" w:hAnsi="仿宋" w:eastAsia="仿宋"/>
                <w:color w:val="auto"/>
                <w:sz w:val="21"/>
                <w:szCs w:val="21"/>
              </w:rPr>
              <w:t>1.掌握主流平台系统开发框架与开发模式，具备需求分析、模块设计、代码编写、系统测试等能力；</w:t>
            </w:r>
          </w:p>
          <w:p>
            <w:pPr>
              <w:keepNext w:val="0"/>
              <w:keepLines w:val="0"/>
              <w:suppressLineNumbers w:val="0"/>
              <w:spacing w:before="0" w:beforeAutospacing="0" w:after="0" w:afterAutospacing="0" w:line="240" w:lineRule="exact"/>
              <w:ind w:left="0" w:leftChars="0" w:right="0" w:rightChars="0"/>
              <w:jc w:val="both"/>
              <w:rPr>
                <w:rFonts w:hint="eastAsia" w:ascii="仿宋" w:hAnsi="仿宋" w:eastAsia="仿宋"/>
                <w:color w:val="auto"/>
                <w:sz w:val="21"/>
                <w:szCs w:val="21"/>
              </w:rPr>
            </w:pPr>
            <w:r>
              <w:rPr>
                <w:rFonts w:hint="eastAsia" w:ascii="仿宋" w:hAnsi="仿宋" w:eastAsia="仿宋"/>
                <w:color w:val="auto"/>
                <w:sz w:val="21"/>
                <w:szCs w:val="21"/>
              </w:rPr>
              <w:t>2.掌握Socket通讯、TCP、HTTP协议，以及多线程、高并发等专业技术；</w:t>
            </w:r>
          </w:p>
          <w:p>
            <w:pPr>
              <w:keepNext w:val="0"/>
              <w:keepLines w:val="0"/>
              <w:suppressLineNumbers w:val="0"/>
              <w:spacing w:before="0" w:beforeAutospacing="0" w:after="0" w:afterAutospacing="0" w:line="240" w:lineRule="exact"/>
              <w:ind w:left="0" w:leftChars="0" w:right="0" w:rightChars="0"/>
              <w:jc w:val="both"/>
              <w:rPr>
                <w:rFonts w:hint="eastAsia" w:ascii="仿宋" w:hAnsi="仿宋" w:eastAsia="仿宋"/>
                <w:color w:val="auto"/>
                <w:sz w:val="21"/>
                <w:szCs w:val="21"/>
              </w:rPr>
            </w:pPr>
            <w:r>
              <w:rPr>
                <w:rFonts w:hint="eastAsia" w:ascii="仿宋" w:hAnsi="仿宋" w:eastAsia="仿宋"/>
                <w:color w:val="auto"/>
                <w:sz w:val="21"/>
                <w:szCs w:val="21"/>
              </w:rPr>
              <w:t>3.掌握Springboot 跨平台开发；</w:t>
            </w:r>
          </w:p>
          <w:p>
            <w:pPr>
              <w:keepNext w:val="0"/>
              <w:keepLines w:val="0"/>
              <w:suppressLineNumbers w:val="0"/>
              <w:spacing w:before="0" w:beforeAutospacing="0" w:after="0" w:afterAutospacing="0" w:line="240" w:lineRule="exact"/>
              <w:ind w:left="0" w:leftChars="0" w:right="0" w:rightChars="0"/>
              <w:jc w:val="both"/>
              <w:rPr>
                <w:rFonts w:hint="eastAsia" w:ascii="仿宋" w:hAnsi="仿宋" w:eastAsia="仿宋"/>
                <w:color w:val="auto"/>
                <w:sz w:val="21"/>
                <w:szCs w:val="21"/>
              </w:rPr>
            </w:pPr>
            <w:r>
              <w:rPr>
                <w:rFonts w:hint="eastAsia" w:ascii="仿宋" w:hAnsi="仿宋" w:eastAsia="仿宋"/>
                <w:color w:val="auto"/>
                <w:sz w:val="21"/>
                <w:szCs w:val="21"/>
              </w:rPr>
              <w:t>4.熟悉Vue等前端开发技术实现PC和移动跨端开发。</w:t>
            </w:r>
          </w:p>
        </w:tc>
        <w:tc>
          <w:tcPr>
            <w:tcW w:w="1772" w:type="dxa"/>
            <w:vAlign w:val="center"/>
          </w:tcPr>
          <w:p>
            <w:pPr>
              <w:keepNext w:val="0"/>
              <w:keepLines w:val="0"/>
              <w:suppressLineNumbers w:val="0"/>
              <w:spacing w:before="0" w:beforeAutospacing="0" w:after="0" w:afterAutospacing="0" w:line="240" w:lineRule="exact"/>
              <w:ind w:left="0" w:leftChars="0" w:right="0" w:rightChars="0"/>
              <w:jc w:val="both"/>
              <w:rPr>
                <w:rFonts w:hint="eastAsia" w:ascii="仿宋" w:hAnsi="仿宋" w:eastAsia="仿宋"/>
                <w:color w:val="auto"/>
                <w:sz w:val="21"/>
                <w:szCs w:val="21"/>
              </w:rPr>
            </w:pPr>
            <w:r>
              <w:rPr>
                <w:rFonts w:hint="eastAsia" w:ascii="仿宋" w:hAnsi="仿宋" w:eastAsia="仿宋"/>
                <w:color w:val="auto"/>
                <w:sz w:val="21"/>
                <w:szCs w:val="21"/>
              </w:rPr>
              <w:t>主流平台系统开发框架与开发模式；Socket通讯、TCP、HTTP协议，以及多线程、高并发等专业技术；Springboot跨平台开发软件测试流程，包括单元测试、功能测试、系统测试、性能测试等；</w:t>
            </w:r>
          </w:p>
        </w:tc>
        <w:tc>
          <w:tcPr>
            <w:tcW w:w="1704" w:type="dxa"/>
            <w:shd w:val="clear" w:color="auto" w:fill="auto"/>
            <w:vAlign w:val="center"/>
          </w:tcPr>
          <w:p>
            <w:pPr>
              <w:keepNext w:val="0"/>
              <w:keepLines w:val="0"/>
              <w:suppressLineNumbers w:val="0"/>
              <w:spacing w:before="0" w:beforeAutospacing="0" w:after="0" w:afterAutospacing="0" w:line="240" w:lineRule="exact"/>
              <w:ind w:left="0" w:leftChars="0" w:right="0" w:rightChars="0"/>
              <w:jc w:val="left"/>
              <w:rPr>
                <w:rFonts w:hint="eastAsia" w:ascii="仿宋" w:hAnsi="仿宋" w:eastAsia="仿宋"/>
                <w:color w:val="auto"/>
                <w:sz w:val="21"/>
                <w:szCs w:val="21"/>
              </w:rPr>
            </w:pPr>
            <w:r>
              <w:rPr>
                <w:rFonts w:hint="eastAsia" w:ascii="仿宋" w:hAnsi="仿宋" w:eastAsia="仿宋"/>
                <w:color w:val="auto"/>
                <w:sz w:val="21"/>
                <w:szCs w:val="21"/>
              </w:rPr>
              <w:t>1.教学形式：混合式授课；</w:t>
            </w:r>
          </w:p>
          <w:p>
            <w:pPr>
              <w:keepNext w:val="0"/>
              <w:keepLines w:val="0"/>
              <w:suppressLineNumbers w:val="0"/>
              <w:spacing w:before="0" w:beforeAutospacing="0" w:after="0" w:afterAutospacing="0" w:line="240" w:lineRule="exact"/>
              <w:ind w:left="0" w:leftChars="0" w:right="0" w:rightChars="0"/>
              <w:jc w:val="left"/>
              <w:rPr>
                <w:rFonts w:hint="eastAsia" w:ascii="仿宋" w:hAnsi="仿宋" w:eastAsia="仿宋"/>
                <w:color w:val="auto"/>
                <w:sz w:val="21"/>
                <w:szCs w:val="21"/>
              </w:rPr>
            </w:pPr>
            <w:r>
              <w:rPr>
                <w:rFonts w:hint="eastAsia" w:ascii="仿宋" w:hAnsi="仿宋" w:eastAsia="仿宋"/>
                <w:color w:val="auto"/>
                <w:sz w:val="21"/>
                <w:szCs w:val="21"/>
              </w:rPr>
              <w:t>2.教室要求：</w:t>
            </w:r>
            <w:r>
              <w:rPr>
                <w:rFonts w:hint="eastAsia" w:ascii="仿宋" w:hAnsi="仿宋" w:eastAsia="仿宋"/>
                <w:color w:val="auto"/>
                <w:sz w:val="21"/>
                <w:szCs w:val="21"/>
                <w:lang w:val="en-US" w:eastAsia="zh-CN"/>
              </w:rPr>
              <w:t>专业实训室</w:t>
            </w:r>
            <w:r>
              <w:rPr>
                <w:rFonts w:hint="eastAsia" w:ascii="仿宋" w:hAnsi="仿宋" w:eastAsia="仿宋"/>
                <w:color w:val="auto"/>
                <w:sz w:val="21"/>
                <w:szCs w:val="21"/>
              </w:rPr>
              <w:t>；</w:t>
            </w:r>
          </w:p>
          <w:p>
            <w:pPr>
              <w:keepNext w:val="0"/>
              <w:keepLines w:val="0"/>
              <w:suppressLineNumbers w:val="0"/>
              <w:spacing w:before="0" w:beforeAutospacing="0" w:after="0" w:afterAutospacing="0" w:line="240" w:lineRule="exact"/>
              <w:ind w:left="0" w:leftChars="0" w:right="0" w:rightChars="0"/>
              <w:jc w:val="left"/>
              <w:rPr>
                <w:rFonts w:hint="eastAsia" w:ascii="仿宋" w:hAnsi="仿宋" w:eastAsia="仿宋" w:cstheme="minorBidi"/>
                <w:color w:val="auto"/>
                <w:kern w:val="2"/>
                <w:sz w:val="21"/>
                <w:szCs w:val="21"/>
                <w:lang w:val="en-US" w:eastAsia="zh-CN" w:bidi="ar-SA"/>
              </w:rPr>
            </w:pPr>
            <w:r>
              <w:rPr>
                <w:rFonts w:hint="eastAsia" w:ascii="仿宋" w:hAnsi="仿宋" w:eastAsia="仿宋"/>
                <w:color w:val="auto"/>
                <w:sz w:val="21"/>
                <w:szCs w:val="21"/>
              </w:rPr>
              <w:t>3.考核要求：平时考核</w:t>
            </w:r>
            <w:r>
              <w:rPr>
                <w:rFonts w:hint="eastAsia" w:ascii="仿宋" w:hAnsi="仿宋" w:eastAsia="仿宋"/>
                <w:color w:val="auto"/>
                <w:sz w:val="21"/>
                <w:szCs w:val="21"/>
                <w:lang w:val="en-US" w:eastAsia="zh-CN"/>
              </w:rPr>
              <w:t>占2</w:t>
            </w:r>
            <w:r>
              <w:rPr>
                <w:rFonts w:hint="eastAsia" w:ascii="仿宋" w:hAnsi="仿宋" w:eastAsia="仿宋"/>
                <w:color w:val="auto"/>
                <w:sz w:val="21"/>
                <w:szCs w:val="21"/>
              </w:rPr>
              <w:t>0%，</w:t>
            </w:r>
            <w:r>
              <w:rPr>
                <w:rFonts w:hint="eastAsia" w:ascii="仿宋" w:hAnsi="仿宋" w:eastAsia="仿宋"/>
                <w:color w:val="auto"/>
                <w:sz w:val="21"/>
                <w:szCs w:val="21"/>
                <w:lang w:val="en-US" w:eastAsia="zh-CN"/>
              </w:rPr>
              <w:t>课堂项目</w:t>
            </w:r>
            <w:r>
              <w:rPr>
                <w:rFonts w:hint="eastAsia" w:ascii="仿宋" w:hAnsi="仿宋" w:eastAsia="仿宋"/>
                <w:color w:val="auto"/>
                <w:sz w:val="21"/>
                <w:szCs w:val="21"/>
              </w:rPr>
              <w:t>成绩</w:t>
            </w:r>
            <w:r>
              <w:rPr>
                <w:rFonts w:hint="eastAsia" w:ascii="仿宋" w:hAnsi="仿宋" w:eastAsia="仿宋"/>
                <w:color w:val="auto"/>
                <w:sz w:val="21"/>
                <w:szCs w:val="21"/>
                <w:lang w:val="en-US" w:eastAsia="zh-CN"/>
              </w:rPr>
              <w:t>占</w:t>
            </w:r>
            <w:r>
              <w:rPr>
                <w:rFonts w:hint="eastAsia" w:ascii="仿宋" w:hAnsi="仿宋" w:eastAsia="仿宋"/>
                <w:color w:val="auto"/>
                <w:sz w:val="21"/>
                <w:szCs w:val="21"/>
              </w:rPr>
              <w:t xml:space="preserve"> </w:t>
            </w:r>
            <w:r>
              <w:rPr>
                <w:rFonts w:hint="eastAsia" w:ascii="仿宋" w:hAnsi="仿宋" w:eastAsia="仿宋"/>
                <w:color w:val="auto"/>
                <w:sz w:val="21"/>
                <w:szCs w:val="21"/>
                <w:lang w:val="en-US" w:eastAsia="zh-CN"/>
              </w:rPr>
              <w:t>4</w:t>
            </w:r>
            <w:r>
              <w:rPr>
                <w:rFonts w:hint="eastAsia" w:ascii="仿宋" w:hAnsi="仿宋" w:eastAsia="仿宋"/>
                <w:color w:val="auto"/>
                <w:sz w:val="21"/>
                <w:szCs w:val="21"/>
              </w:rPr>
              <w:t>0%，期末</w:t>
            </w:r>
            <w:r>
              <w:rPr>
                <w:rFonts w:hint="eastAsia" w:ascii="仿宋" w:hAnsi="仿宋" w:eastAsia="仿宋"/>
                <w:color w:val="auto"/>
                <w:sz w:val="21"/>
                <w:szCs w:val="21"/>
                <w:lang w:val="en-US" w:eastAsia="zh-CN"/>
              </w:rPr>
              <w:t>综合项目</w:t>
            </w:r>
            <w:r>
              <w:rPr>
                <w:rFonts w:hint="eastAsia" w:ascii="仿宋" w:hAnsi="仿宋" w:eastAsia="仿宋"/>
                <w:color w:val="auto"/>
                <w:sz w:val="21"/>
                <w:szCs w:val="21"/>
              </w:rPr>
              <w:t>成绩</w:t>
            </w:r>
            <w:r>
              <w:rPr>
                <w:rFonts w:hint="eastAsia" w:ascii="仿宋" w:hAnsi="仿宋" w:eastAsia="仿宋"/>
                <w:color w:val="auto"/>
                <w:sz w:val="21"/>
                <w:szCs w:val="21"/>
                <w:lang w:val="en-US" w:eastAsia="zh-CN"/>
              </w:rPr>
              <w:t>占4</w:t>
            </w:r>
            <w:r>
              <w:rPr>
                <w:rFonts w:hint="eastAsia" w:ascii="仿宋" w:hAnsi="仿宋" w:eastAsia="仿宋"/>
                <w:color w:val="auto"/>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40" w:type="dxa"/>
            <w:vAlign w:val="center"/>
          </w:tcPr>
          <w:p>
            <w:pPr>
              <w:jc w:val="both"/>
              <w:rPr>
                <w:rFonts w:hint="default" w:ascii="仿宋" w:hAnsi="仿宋" w:eastAsia="仿宋" w:cs="仿宋"/>
                <w:color w:val="auto"/>
                <w:sz w:val="24"/>
                <w:lang w:val="en-US" w:eastAsia="zh-CN"/>
              </w:rPr>
            </w:pPr>
            <w:r>
              <w:rPr>
                <w:rFonts w:hint="eastAsia" w:ascii="仿宋" w:hAnsi="仿宋" w:eastAsia="仿宋" w:cs="仿宋"/>
                <w:color w:val="auto"/>
                <w:sz w:val="24"/>
                <w:lang w:val="en-US" w:eastAsia="zh-CN"/>
              </w:rPr>
              <w:t>5</w:t>
            </w:r>
          </w:p>
        </w:tc>
        <w:tc>
          <w:tcPr>
            <w:tcW w:w="1412" w:type="dxa"/>
            <w:vAlign w:val="center"/>
          </w:tcPr>
          <w:p>
            <w:pPr>
              <w:jc w:val="both"/>
              <w:rPr>
                <w:rFonts w:hint="eastAsia" w:ascii="仿宋" w:hAnsi="仿宋" w:eastAsia="仿宋"/>
                <w:color w:val="auto"/>
                <w:sz w:val="21"/>
                <w:szCs w:val="21"/>
                <w:lang w:val="en-US" w:eastAsia="zh-CN"/>
              </w:rPr>
            </w:pPr>
            <w:r>
              <w:rPr>
                <w:rFonts w:hint="eastAsia" w:ascii="仿宋" w:hAnsi="仿宋" w:eastAsia="仿宋" w:cs="仿宋"/>
                <w:color w:val="auto"/>
                <w:szCs w:val="21"/>
              </w:rPr>
              <w:t>工业大数据分析应用</w:t>
            </w:r>
            <w:r>
              <w:rPr>
                <w:rFonts w:hint="eastAsia" w:ascii="仿宋" w:hAnsi="仿宋" w:eastAsia="仿宋" w:cs="仿宋"/>
                <w:color w:val="auto"/>
                <w:szCs w:val="21"/>
                <w:lang w:val="en-US" w:eastAsia="zh-CN"/>
              </w:rPr>
              <w:t>*</w:t>
            </w:r>
          </w:p>
        </w:tc>
        <w:tc>
          <w:tcPr>
            <w:tcW w:w="2888" w:type="dxa"/>
            <w:vAlign w:val="center"/>
          </w:tcPr>
          <w:p>
            <w:pPr>
              <w:keepNext w:val="0"/>
              <w:keepLines w:val="0"/>
              <w:suppressLineNumbers w:val="0"/>
              <w:spacing w:before="0" w:beforeAutospacing="0" w:after="0" w:afterAutospacing="0" w:line="240" w:lineRule="exact"/>
              <w:ind w:left="0" w:leftChars="0" w:right="0" w:rightChars="0"/>
              <w:jc w:val="both"/>
              <w:rPr>
                <w:rFonts w:hint="eastAsia" w:ascii="仿宋" w:hAnsi="仿宋" w:eastAsia="仿宋"/>
                <w:color w:val="auto"/>
                <w:sz w:val="21"/>
                <w:szCs w:val="21"/>
              </w:rPr>
            </w:pPr>
            <w:r>
              <w:rPr>
                <w:rFonts w:hint="eastAsia" w:ascii="仿宋" w:hAnsi="仿宋" w:eastAsia="仿宋"/>
                <w:color w:val="auto"/>
                <w:sz w:val="21"/>
                <w:szCs w:val="21"/>
              </w:rPr>
              <w:t>1.掌握工业大数据分析的基本概念、特点和关键技术</w:t>
            </w:r>
          </w:p>
          <w:p>
            <w:pPr>
              <w:keepNext w:val="0"/>
              <w:keepLines w:val="0"/>
              <w:suppressLineNumbers w:val="0"/>
              <w:spacing w:before="0" w:beforeAutospacing="0" w:after="0" w:afterAutospacing="0" w:line="240" w:lineRule="exact"/>
              <w:ind w:left="0" w:leftChars="0" w:right="0" w:rightChars="0"/>
              <w:jc w:val="both"/>
              <w:rPr>
                <w:rFonts w:hint="eastAsia" w:ascii="仿宋" w:hAnsi="仿宋" w:eastAsia="仿宋"/>
                <w:color w:val="auto"/>
                <w:sz w:val="21"/>
                <w:szCs w:val="21"/>
              </w:rPr>
            </w:pPr>
            <w:r>
              <w:rPr>
                <w:rFonts w:hint="eastAsia" w:ascii="仿宋" w:hAnsi="仿宋" w:eastAsia="仿宋"/>
                <w:color w:val="auto"/>
                <w:sz w:val="21"/>
                <w:szCs w:val="21"/>
              </w:rPr>
              <w:t>2.掌握工业大数据分析的工程方法</w:t>
            </w:r>
          </w:p>
          <w:p>
            <w:pPr>
              <w:keepNext w:val="0"/>
              <w:keepLines w:val="0"/>
              <w:suppressLineNumbers w:val="0"/>
              <w:spacing w:before="0" w:beforeAutospacing="0" w:after="0" w:afterAutospacing="0" w:line="240" w:lineRule="exact"/>
              <w:ind w:left="0" w:leftChars="0" w:right="0" w:rightChars="0"/>
              <w:jc w:val="both"/>
              <w:rPr>
                <w:rFonts w:hint="eastAsia" w:ascii="仿宋" w:hAnsi="仿宋" w:eastAsia="仿宋"/>
                <w:color w:val="auto"/>
                <w:sz w:val="21"/>
                <w:szCs w:val="21"/>
              </w:rPr>
            </w:pPr>
            <w:r>
              <w:rPr>
                <w:rFonts w:hint="eastAsia" w:ascii="仿宋" w:hAnsi="仿宋" w:eastAsia="仿宋"/>
                <w:color w:val="auto"/>
                <w:sz w:val="21"/>
                <w:szCs w:val="21"/>
              </w:rPr>
              <w:t>3.熟悉工业大数据分析算法</w:t>
            </w:r>
          </w:p>
          <w:p>
            <w:pPr>
              <w:keepNext w:val="0"/>
              <w:keepLines w:val="0"/>
              <w:suppressLineNumbers w:val="0"/>
              <w:spacing w:before="0" w:beforeAutospacing="0" w:after="0" w:afterAutospacing="0" w:line="240" w:lineRule="exact"/>
              <w:ind w:left="0" w:leftChars="0" w:right="0" w:rightChars="0"/>
              <w:jc w:val="both"/>
              <w:rPr>
                <w:rFonts w:hint="eastAsia" w:ascii="仿宋" w:hAnsi="仿宋" w:eastAsia="仿宋"/>
                <w:color w:val="auto"/>
                <w:sz w:val="21"/>
                <w:szCs w:val="21"/>
              </w:rPr>
            </w:pPr>
            <w:r>
              <w:rPr>
                <w:rFonts w:hint="eastAsia" w:ascii="仿宋" w:hAnsi="仿宋" w:eastAsia="仿宋"/>
                <w:color w:val="auto"/>
                <w:sz w:val="21"/>
                <w:szCs w:val="21"/>
              </w:rPr>
              <w:t>4.熟悉工业大数据平台技术</w:t>
            </w:r>
          </w:p>
          <w:p>
            <w:pPr>
              <w:keepNext w:val="0"/>
              <w:keepLines w:val="0"/>
              <w:suppressLineNumbers w:val="0"/>
              <w:spacing w:before="0" w:beforeAutospacing="0" w:after="0" w:afterAutospacing="0" w:line="240" w:lineRule="exact"/>
              <w:ind w:left="0" w:leftChars="0" w:right="0" w:rightChars="0"/>
              <w:jc w:val="both"/>
              <w:rPr>
                <w:rFonts w:hint="eastAsia" w:ascii="仿宋" w:hAnsi="仿宋" w:eastAsia="仿宋"/>
                <w:color w:val="auto"/>
                <w:sz w:val="21"/>
                <w:szCs w:val="21"/>
              </w:rPr>
            </w:pPr>
            <w:r>
              <w:rPr>
                <w:rFonts w:hint="eastAsia" w:ascii="仿宋" w:hAnsi="仿宋" w:eastAsia="仿宋"/>
                <w:color w:val="auto"/>
                <w:sz w:val="21"/>
                <w:szCs w:val="21"/>
              </w:rPr>
              <w:t>5.掌握工业大数据常见主题分析</w:t>
            </w:r>
          </w:p>
        </w:tc>
        <w:tc>
          <w:tcPr>
            <w:tcW w:w="1772" w:type="dxa"/>
            <w:vAlign w:val="center"/>
          </w:tcPr>
          <w:p>
            <w:pPr>
              <w:keepNext w:val="0"/>
              <w:keepLines w:val="0"/>
              <w:suppressLineNumbers w:val="0"/>
              <w:spacing w:before="0" w:beforeAutospacing="0" w:after="0" w:afterAutospacing="0" w:line="240" w:lineRule="exact"/>
              <w:ind w:left="0" w:leftChars="0" w:right="0" w:rightChars="0"/>
              <w:jc w:val="both"/>
              <w:rPr>
                <w:rFonts w:hint="eastAsia" w:ascii="仿宋" w:hAnsi="仿宋" w:eastAsia="仿宋"/>
                <w:color w:val="auto"/>
                <w:sz w:val="21"/>
                <w:szCs w:val="21"/>
              </w:rPr>
            </w:pPr>
            <w:r>
              <w:rPr>
                <w:rFonts w:hint="eastAsia" w:ascii="仿宋" w:hAnsi="仿宋" w:eastAsia="仿宋"/>
                <w:color w:val="auto"/>
                <w:sz w:val="21"/>
                <w:szCs w:val="21"/>
              </w:rPr>
              <w:t>工业大数据分析的概念；工业大数据分析框架( CRISP 一 DM 模型）；数据分析需求、数据分类及相互关系、数据算法与模型、模型验证与部署；数据可视化技术；工业大数据分析及数据可视化典型场景应用</w:t>
            </w:r>
          </w:p>
        </w:tc>
        <w:tc>
          <w:tcPr>
            <w:tcW w:w="1704" w:type="dxa"/>
            <w:shd w:val="clear" w:color="auto" w:fill="auto"/>
            <w:vAlign w:val="center"/>
          </w:tcPr>
          <w:p>
            <w:pPr>
              <w:keepNext w:val="0"/>
              <w:keepLines w:val="0"/>
              <w:suppressLineNumbers w:val="0"/>
              <w:spacing w:before="0" w:beforeAutospacing="0" w:after="0" w:afterAutospacing="0" w:line="240" w:lineRule="exact"/>
              <w:ind w:left="0" w:leftChars="0" w:right="0" w:rightChars="0"/>
              <w:jc w:val="left"/>
              <w:rPr>
                <w:rFonts w:hint="eastAsia" w:ascii="仿宋" w:hAnsi="仿宋" w:eastAsia="仿宋"/>
                <w:color w:val="auto"/>
                <w:sz w:val="21"/>
                <w:szCs w:val="21"/>
              </w:rPr>
            </w:pPr>
            <w:r>
              <w:rPr>
                <w:rFonts w:hint="eastAsia" w:ascii="仿宋" w:hAnsi="仿宋" w:eastAsia="仿宋"/>
                <w:color w:val="auto"/>
                <w:sz w:val="21"/>
                <w:szCs w:val="21"/>
              </w:rPr>
              <w:t>1.教学形式：</w:t>
            </w:r>
            <w:r>
              <w:rPr>
                <w:rFonts w:hint="eastAsia" w:ascii="仿宋" w:hAnsi="仿宋" w:eastAsia="仿宋"/>
                <w:color w:val="auto"/>
                <w:sz w:val="21"/>
                <w:szCs w:val="21"/>
                <w:lang w:val="en-US" w:eastAsia="zh-CN"/>
              </w:rPr>
              <w:t>企业课程、</w:t>
            </w:r>
            <w:r>
              <w:rPr>
                <w:rFonts w:hint="eastAsia" w:ascii="仿宋" w:hAnsi="仿宋" w:eastAsia="仿宋"/>
                <w:color w:val="auto"/>
                <w:sz w:val="21"/>
                <w:szCs w:val="21"/>
              </w:rPr>
              <w:t>混合式授课；</w:t>
            </w:r>
          </w:p>
          <w:p>
            <w:pPr>
              <w:keepNext w:val="0"/>
              <w:keepLines w:val="0"/>
              <w:suppressLineNumbers w:val="0"/>
              <w:spacing w:before="0" w:beforeAutospacing="0" w:after="0" w:afterAutospacing="0" w:line="240" w:lineRule="exact"/>
              <w:ind w:left="0" w:leftChars="0" w:right="0" w:rightChars="0"/>
              <w:jc w:val="left"/>
              <w:rPr>
                <w:rFonts w:hint="eastAsia" w:ascii="仿宋" w:hAnsi="仿宋" w:eastAsia="仿宋"/>
                <w:color w:val="auto"/>
                <w:sz w:val="21"/>
                <w:szCs w:val="21"/>
              </w:rPr>
            </w:pPr>
            <w:r>
              <w:rPr>
                <w:rFonts w:hint="eastAsia" w:ascii="仿宋" w:hAnsi="仿宋" w:eastAsia="仿宋"/>
                <w:color w:val="auto"/>
                <w:sz w:val="21"/>
                <w:szCs w:val="21"/>
              </w:rPr>
              <w:t>2.教室要求：</w:t>
            </w:r>
            <w:r>
              <w:rPr>
                <w:rFonts w:hint="eastAsia" w:ascii="仿宋" w:hAnsi="仿宋" w:eastAsia="仿宋"/>
                <w:color w:val="auto"/>
                <w:sz w:val="21"/>
                <w:szCs w:val="21"/>
                <w:lang w:val="en-US" w:eastAsia="zh-CN"/>
              </w:rPr>
              <w:t>专业实训室</w:t>
            </w:r>
            <w:r>
              <w:rPr>
                <w:rFonts w:hint="eastAsia" w:ascii="仿宋" w:hAnsi="仿宋" w:eastAsia="仿宋"/>
                <w:color w:val="auto"/>
                <w:sz w:val="21"/>
                <w:szCs w:val="21"/>
              </w:rPr>
              <w:t>；</w:t>
            </w:r>
          </w:p>
          <w:p>
            <w:pPr>
              <w:keepNext w:val="0"/>
              <w:keepLines w:val="0"/>
              <w:suppressLineNumbers w:val="0"/>
              <w:spacing w:before="0" w:beforeAutospacing="0" w:after="0" w:afterAutospacing="0" w:line="240" w:lineRule="exact"/>
              <w:ind w:left="0" w:leftChars="0" w:right="0" w:rightChars="0"/>
              <w:jc w:val="left"/>
              <w:rPr>
                <w:rFonts w:hint="eastAsia" w:ascii="仿宋" w:hAnsi="仿宋" w:eastAsia="仿宋" w:cstheme="minorBidi"/>
                <w:color w:val="auto"/>
                <w:kern w:val="2"/>
                <w:sz w:val="21"/>
                <w:szCs w:val="21"/>
                <w:lang w:val="en-US" w:eastAsia="zh-CN" w:bidi="ar-SA"/>
              </w:rPr>
            </w:pPr>
            <w:r>
              <w:rPr>
                <w:rFonts w:hint="eastAsia" w:ascii="仿宋" w:hAnsi="仿宋" w:eastAsia="仿宋"/>
                <w:color w:val="auto"/>
                <w:sz w:val="21"/>
                <w:szCs w:val="21"/>
              </w:rPr>
              <w:t>3.考核要求：平时考核</w:t>
            </w:r>
            <w:r>
              <w:rPr>
                <w:rFonts w:hint="eastAsia" w:ascii="仿宋" w:hAnsi="仿宋" w:eastAsia="仿宋"/>
                <w:color w:val="auto"/>
                <w:sz w:val="21"/>
                <w:szCs w:val="21"/>
                <w:lang w:val="en-US" w:eastAsia="zh-CN"/>
              </w:rPr>
              <w:t>占2</w:t>
            </w:r>
            <w:r>
              <w:rPr>
                <w:rFonts w:hint="eastAsia" w:ascii="仿宋" w:hAnsi="仿宋" w:eastAsia="仿宋"/>
                <w:color w:val="auto"/>
                <w:sz w:val="21"/>
                <w:szCs w:val="21"/>
              </w:rPr>
              <w:t>0%，</w:t>
            </w:r>
            <w:r>
              <w:rPr>
                <w:rFonts w:hint="eastAsia" w:ascii="仿宋" w:hAnsi="仿宋" w:eastAsia="仿宋"/>
                <w:color w:val="auto"/>
                <w:sz w:val="21"/>
                <w:szCs w:val="21"/>
                <w:lang w:val="en-US" w:eastAsia="zh-CN"/>
              </w:rPr>
              <w:t>课堂项目</w:t>
            </w:r>
            <w:r>
              <w:rPr>
                <w:rFonts w:hint="eastAsia" w:ascii="仿宋" w:hAnsi="仿宋" w:eastAsia="仿宋"/>
                <w:color w:val="auto"/>
                <w:sz w:val="21"/>
                <w:szCs w:val="21"/>
              </w:rPr>
              <w:t>成绩</w:t>
            </w:r>
            <w:r>
              <w:rPr>
                <w:rFonts w:hint="eastAsia" w:ascii="仿宋" w:hAnsi="仿宋" w:eastAsia="仿宋"/>
                <w:color w:val="auto"/>
                <w:sz w:val="21"/>
                <w:szCs w:val="21"/>
                <w:lang w:val="en-US" w:eastAsia="zh-CN"/>
              </w:rPr>
              <w:t>占</w:t>
            </w:r>
            <w:r>
              <w:rPr>
                <w:rFonts w:hint="eastAsia" w:ascii="仿宋" w:hAnsi="仿宋" w:eastAsia="仿宋"/>
                <w:color w:val="auto"/>
                <w:sz w:val="21"/>
                <w:szCs w:val="21"/>
              </w:rPr>
              <w:t xml:space="preserve"> </w:t>
            </w:r>
            <w:r>
              <w:rPr>
                <w:rFonts w:hint="eastAsia" w:ascii="仿宋" w:hAnsi="仿宋" w:eastAsia="仿宋"/>
                <w:color w:val="auto"/>
                <w:sz w:val="21"/>
                <w:szCs w:val="21"/>
                <w:lang w:val="en-US" w:eastAsia="zh-CN"/>
              </w:rPr>
              <w:t>4</w:t>
            </w:r>
            <w:r>
              <w:rPr>
                <w:rFonts w:hint="eastAsia" w:ascii="仿宋" w:hAnsi="仿宋" w:eastAsia="仿宋"/>
                <w:color w:val="auto"/>
                <w:sz w:val="21"/>
                <w:szCs w:val="21"/>
              </w:rPr>
              <w:t>0%，期末</w:t>
            </w:r>
            <w:r>
              <w:rPr>
                <w:rFonts w:hint="eastAsia" w:ascii="仿宋" w:hAnsi="仿宋" w:eastAsia="仿宋"/>
                <w:color w:val="auto"/>
                <w:sz w:val="21"/>
                <w:szCs w:val="21"/>
                <w:lang w:val="en-US" w:eastAsia="zh-CN"/>
              </w:rPr>
              <w:t>综合项目</w:t>
            </w:r>
            <w:r>
              <w:rPr>
                <w:rFonts w:hint="eastAsia" w:ascii="仿宋" w:hAnsi="仿宋" w:eastAsia="仿宋"/>
                <w:color w:val="auto"/>
                <w:sz w:val="21"/>
                <w:szCs w:val="21"/>
              </w:rPr>
              <w:t>成绩</w:t>
            </w:r>
            <w:r>
              <w:rPr>
                <w:rFonts w:hint="eastAsia" w:ascii="仿宋" w:hAnsi="仿宋" w:eastAsia="仿宋"/>
                <w:color w:val="auto"/>
                <w:sz w:val="21"/>
                <w:szCs w:val="21"/>
                <w:lang w:val="en-US" w:eastAsia="zh-CN"/>
              </w:rPr>
              <w:t>占4</w:t>
            </w:r>
            <w:r>
              <w:rPr>
                <w:rFonts w:hint="eastAsia" w:ascii="仿宋" w:hAnsi="仿宋" w:eastAsia="仿宋"/>
                <w:color w:val="auto"/>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40" w:type="dxa"/>
            <w:vAlign w:val="center"/>
          </w:tcPr>
          <w:p>
            <w:pPr>
              <w:jc w:val="both"/>
              <w:rPr>
                <w:rFonts w:hint="default" w:ascii="仿宋" w:hAnsi="仿宋" w:eastAsia="仿宋" w:cs="仿宋"/>
                <w:color w:val="auto"/>
                <w:sz w:val="24"/>
                <w:lang w:val="en-US" w:eastAsia="zh-CN"/>
              </w:rPr>
            </w:pPr>
            <w:r>
              <w:rPr>
                <w:rFonts w:hint="eastAsia" w:ascii="仿宋" w:hAnsi="仿宋" w:eastAsia="仿宋" w:cs="仿宋"/>
                <w:color w:val="auto"/>
                <w:sz w:val="24"/>
                <w:lang w:val="en-US" w:eastAsia="zh-CN"/>
              </w:rPr>
              <w:t>6</w:t>
            </w:r>
          </w:p>
        </w:tc>
        <w:tc>
          <w:tcPr>
            <w:tcW w:w="1412" w:type="dxa"/>
            <w:vAlign w:val="center"/>
          </w:tcPr>
          <w:p>
            <w:pPr>
              <w:jc w:val="both"/>
              <w:rPr>
                <w:rFonts w:hint="eastAsia" w:ascii="仿宋" w:hAnsi="仿宋" w:eastAsia="仿宋"/>
                <w:color w:val="auto"/>
                <w:sz w:val="21"/>
                <w:szCs w:val="21"/>
                <w:lang w:val="en-US" w:eastAsia="zh-CN"/>
              </w:rPr>
            </w:pPr>
            <w:r>
              <w:rPr>
                <w:rFonts w:hint="eastAsia" w:ascii="仿宋" w:hAnsi="仿宋" w:eastAsia="仿宋" w:cs="仿宋"/>
                <w:color w:val="auto"/>
                <w:szCs w:val="21"/>
              </w:rPr>
              <w:t>工业互联网集成应用</w:t>
            </w:r>
            <w:r>
              <w:rPr>
                <w:rFonts w:hint="eastAsia" w:ascii="仿宋" w:hAnsi="仿宋" w:eastAsia="仿宋" w:cs="仿宋"/>
                <w:color w:val="auto"/>
                <w:szCs w:val="21"/>
                <w:lang w:val="en-US" w:eastAsia="zh-CN"/>
              </w:rPr>
              <w:t>*</w:t>
            </w:r>
          </w:p>
        </w:tc>
        <w:tc>
          <w:tcPr>
            <w:tcW w:w="2888" w:type="dxa"/>
            <w:vAlign w:val="center"/>
          </w:tcPr>
          <w:p>
            <w:pPr>
              <w:keepNext w:val="0"/>
              <w:keepLines w:val="0"/>
              <w:suppressLineNumbers w:val="0"/>
              <w:spacing w:before="0" w:beforeAutospacing="0" w:after="0" w:afterAutospacing="0" w:line="240" w:lineRule="exact"/>
              <w:ind w:left="0" w:leftChars="0" w:right="0" w:rightChars="0"/>
              <w:jc w:val="both"/>
              <w:rPr>
                <w:rFonts w:hint="eastAsia" w:ascii="仿宋" w:hAnsi="仿宋" w:eastAsia="仿宋"/>
                <w:color w:val="auto"/>
                <w:sz w:val="21"/>
                <w:szCs w:val="21"/>
                <w:lang w:val="en-US" w:eastAsia="zh-CN"/>
              </w:rPr>
            </w:pPr>
            <w:r>
              <w:rPr>
                <w:rFonts w:hint="eastAsia" w:ascii="仿宋" w:hAnsi="仿宋" w:eastAsia="仿宋"/>
                <w:color w:val="auto"/>
                <w:sz w:val="21"/>
                <w:szCs w:val="21"/>
                <w:lang w:val="en-US" w:eastAsia="zh-CN"/>
              </w:rPr>
              <w:t xml:space="preserve">1. </w:t>
            </w:r>
            <w:r>
              <w:rPr>
                <w:rFonts w:hint="eastAsia" w:ascii="仿宋" w:hAnsi="仿宋" w:eastAsia="仿宋"/>
                <w:color w:val="auto"/>
                <w:sz w:val="21"/>
                <w:szCs w:val="21"/>
              </w:rPr>
              <w:t>掌握工业互联网</w:t>
            </w:r>
            <w:r>
              <w:rPr>
                <w:rFonts w:hint="eastAsia" w:ascii="仿宋" w:hAnsi="仿宋" w:eastAsia="仿宋"/>
                <w:color w:val="auto"/>
                <w:sz w:val="21"/>
                <w:szCs w:val="21"/>
                <w:lang w:val="en-US" w:eastAsia="zh-CN"/>
              </w:rPr>
              <w:t>项目方法</w:t>
            </w:r>
            <w:r>
              <w:rPr>
                <w:rFonts w:hint="eastAsia" w:ascii="仿宋" w:hAnsi="仿宋" w:eastAsia="仿宋"/>
                <w:color w:val="auto"/>
                <w:sz w:val="21"/>
                <w:szCs w:val="21"/>
              </w:rPr>
              <w:t>设计</w:t>
            </w:r>
            <w:r>
              <w:rPr>
                <w:rFonts w:hint="eastAsia" w:ascii="仿宋" w:hAnsi="仿宋" w:eastAsia="仿宋"/>
                <w:color w:val="auto"/>
                <w:sz w:val="21"/>
                <w:szCs w:val="21"/>
                <w:lang w:val="en-US" w:eastAsia="zh-CN"/>
              </w:rPr>
              <w:t>方法；</w:t>
            </w:r>
          </w:p>
          <w:p>
            <w:pPr>
              <w:keepNext w:val="0"/>
              <w:keepLines w:val="0"/>
              <w:suppressLineNumbers w:val="0"/>
              <w:spacing w:before="0" w:beforeAutospacing="0" w:after="0" w:afterAutospacing="0" w:line="240" w:lineRule="exact"/>
              <w:ind w:left="0" w:leftChars="0" w:right="0" w:rightChars="0"/>
              <w:jc w:val="both"/>
              <w:rPr>
                <w:rFonts w:hint="eastAsia" w:ascii="仿宋" w:hAnsi="仿宋" w:eastAsia="仿宋"/>
                <w:color w:val="auto"/>
                <w:sz w:val="21"/>
                <w:szCs w:val="21"/>
                <w:lang w:val="en-US" w:eastAsia="zh-CN"/>
              </w:rPr>
            </w:pPr>
            <w:r>
              <w:rPr>
                <w:rFonts w:hint="eastAsia" w:ascii="仿宋" w:hAnsi="仿宋" w:eastAsia="仿宋"/>
                <w:color w:val="auto"/>
                <w:sz w:val="21"/>
                <w:szCs w:val="21"/>
                <w:lang w:val="en-US" w:eastAsia="zh-CN"/>
              </w:rPr>
              <w:t>2. 掌握</w:t>
            </w:r>
            <w:r>
              <w:rPr>
                <w:rFonts w:hint="eastAsia" w:ascii="仿宋" w:hAnsi="仿宋" w:eastAsia="仿宋"/>
                <w:color w:val="auto"/>
                <w:sz w:val="21"/>
                <w:szCs w:val="21"/>
              </w:rPr>
              <w:t>设备选型、安装、配置、部署，平台接入及应用开发</w:t>
            </w:r>
            <w:r>
              <w:rPr>
                <w:rFonts w:hint="eastAsia" w:ascii="仿宋" w:hAnsi="仿宋" w:eastAsia="仿宋"/>
                <w:color w:val="auto"/>
                <w:sz w:val="21"/>
                <w:szCs w:val="21"/>
                <w:lang w:val="en-US" w:eastAsia="zh-CN"/>
              </w:rPr>
              <w:t>方法；</w:t>
            </w:r>
          </w:p>
          <w:p>
            <w:pPr>
              <w:keepNext w:val="0"/>
              <w:keepLines w:val="0"/>
              <w:suppressLineNumbers w:val="0"/>
              <w:spacing w:before="0" w:beforeAutospacing="0" w:after="0" w:afterAutospacing="0" w:line="240" w:lineRule="exact"/>
              <w:ind w:left="0" w:leftChars="0" w:right="0" w:rightChars="0"/>
              <w:jc w:val="both"/>
              <w:rPr>
                <w:rFonts w:hint="eastAsia" w:ascii="仿宋" w:hAnsi="仿宋" w:eastAsia="仿宋"/>
                <w:color w:val="auto"/>
                <w:sz w:val="21"/>
                <w:szCs w:val="21"/>
              </w:rPr>
            </w:pPr>
            <w:r>
              <w:rPr>
                <w:rFonts w:hint="eastAsia" w:ascii="仿宋" w:hAnsi="仿宋" w:eastAsia="仿宋"/>
                <w:color w:val="auto"/>
                <w:sz w:val="21"/>
                <w:szCs w:val="21"/>
              </w:rPr>
              <w:t>3.</w:t>
            </w:r>
            <w:r>
              <w:rPr>
                <w:rFonts w:hint="eastAsia" w:ascii="仿宋" w:hAnsi="仿宋" w:eastAsia="仿宋"/>
                <w:color w:val="auto"/>
                <w:sz w:val="21"/>
                <w:szCs w:val="21"/>
                <w:lang w:val="en-US" w:eastAsia="zh-CN"/>
              </w:rPr>
              <w:t xml:space="preserve"> 掌握</w:t>
            </w:r>
            <w:r>
              <w:rPr>
                <w:rFonts w:hint="eastAsia" w:ascii="仿宋" w:hAnsi="仿宋" w:eastAsia="仿宋"/>
                <w:color w:val="auto"/>
                <w:sz w:val="21"/>
                <w:szCs w:val="21"/>
              </w:rPr>
              <w:t>工业互联网软硬件设备故障响应、技术交流与巡检等运维能力。</w:t>
            </w:r>
          </w:p>
          <w:p>
            <w:pPr>
              <w:keepNext w:val="0"/>
              <w:keepLines w:val="0"/>
              <w:suppressLineNumbers w:val="0"/>
              <w:spacing w:before="0" w:beforeAutospacing="0" w:after="0" w:afterAutospacing="0" w:line="240" w:lineRule="exact"/>
              <w:ind w:left="0" w:leftChars="0" w:right="0" w:rightChars="0"/>
              <w:jc w:val="both"/>
              <w:rPr>
                <w:rFonts w:hint="default" w:ascii="仿宋" w:hAnsi="仿宋" w:eastAsia="仿宋"/>
                <w:color w:val="auto"/>
                <w:sz w:val="21"/>
                <w:szCs w:val="21"/>
                <w:lang w:val="en-US" w:eastAsia="zh-CN"/>
              </w:rPr>
            </w:pPr>
            <w:r>
              <w:rPr>
                <w:rFonts w:hint="eastAsia" w:ascii="仿宋" w:hAnsi="仿宋" w:eastAsia="仿宋"/>
                <w:color w:val="auto"/>
                <w:sz w:val="21"/>
                <w:szCs w:val="21"/>
              </w:rPr>
              <w:t>4.</w:t>
            </w:r>
            <w:r>
              <w:rPr>
                <w:rFonts w:hint="eastAsia" w:ascii="仿宋" w:hAnsi="仿宋" w:eastAsia="仿宋"/>
                <w:color w:val="auto"/>
                <w:sz w:val="21"/>
                <w:szCs w:val="21"/>
                <w:lang w:val="en-US" w:eastAsia="zh-CN"/>
              </w:rPr>
              <w:t xml:space="preserve"> 熟悉</w:t>
            </w:r>
            <w:r>
              <w:rPr>
                <w:rFonts w:hint="eastAsia" w:ascii="仿宋" w:hAnsi="仿宋" w:eastAsia="仿宋"/>
                <w:color w:val="auto"/>
                <w:sz w:val="21"/>
                <w:szCs w:val="21"/>
              </w:rPr>
              <w:t>工业互联网平台应用软件前端开发、嵌入式模块开发和工业APP开发发布能力。</w:t>
            </w:r>
          </w:p>
        </w:tc>
        <w:tc>
          <w:tcPr>
            <w:tcW w:w="1772" w:type="dxa"/>
            <w:vAlign w:val="center"/>
          </w:tcPr>
          <w:p>
            <w:pPr>
              <w:keepNext w:val="0"/>
              <w:keepLines w:val="0"/>
              <w:suppressLineNumbers w:val="0"/>
              <w:spacing w:before="0" w:beforeAutospacing="0" w:after="0" w:afterAutospacing="0" w:line="240" w:lineRule="exact"/>
              <w:ind w:left="0" w:leftChars="0" w:right="0" w:rightChars="0"/>
              <w:jc w:val="both"/>
              <w:rPr>
                <w:rFonts w:hint="eastAsia" w:ascii="仿宋" w:hAnsi="仿宋" w:eastAsia="仿宋"/>
                <w:color w:val="auto"/>
                <w:sz w:val="21"/>
                <w:szCs w:val="21"/>
              </w:rPr>
            </w:pPr>
            <w:r>
              <w:rPr>
                <w:rFonts w:hint="eastAsia" w:ascii="仿宋" w:hAnsi="仿宋" w:eastAsia="仿宋"/>
                <w:color w:val="auto"/>
                <w:sz w:val="21"/>
                <w:szCs w:val="21"/>
              </w:rPr>
              <w:t>工业互联网设备安装：常用感知传感设备认识与连接安装、工业边缘计算应用设备认识与连接安装、工业PLC组合设备认识与连接安装；工业互联网系统配置、调试： PLC系统配置及调试、 HMI设备配置及调试、智能传感设备配置、工业APP配置；</w:t>
            </w:r>
          </w:p>
        </w:tc>
        <w:tc>
          <w:tcPr>
            <w:tcW w:w="1704" w:type="dxa"/>
            <w:shd w:val="clear" w:color="auto" w:fill="auto"/>
            <w:vAlign w:val="center"/>
          </w:tcPr>
          <w:p>
            <w:pPr>
              <w:keepNext w:val="0"/>
              <w:keepLines w:val="0"/>
              <w:suppressLineNumbers w:val="0"/>
              <w:spacing w:before="0" w:beforeAutospacing="0" w:after="0" w:afterAutospacing="0" w:line="240" w:lineRule="exact"/>
              <w:ind w:left="0" w:leftChars="0" w:right="0" w:rightChars="0"/>
              <w:jc w:val="left"/>
              <w:rPr>
                <w:rFonts w:hint="eastAsia" w:ascii="仿宋" w:hAnsi="仿宋" w:eastAsia="仿宋"/>
                <w:color w:val="auto"/>
                <w:sz w:val="21"/>
                <w:szCs w:val="21"/>
              </w:rPr>
            </w:pPr>
            <w:r>
              <w:rPr>
                <w:rFonts w:hint="eastAsia" w:ascii="仿宋" w:hAnsi="仿宋" w:eastAsia="仿宋"/>
                <w:color w:val="auto"/>
                <w:sz w:val="21"/>
                <w:szCs w:val="21"/>
              </w:rPr>
              <w:t>1.教学形式：</w:t>
            </w:r>
            <w:r>
              <w:rPr>
                <w:rFonts w:hint="eastAsia" w:ascii="仿宋" w:hAnsi="仿宋" w:eastAsia="仿宋"/>
                <w:color w:val="auto"/>
                <w:sz w:val="21"/>
                <w:szCs w:val="21"/>
                <w:lang w:val="en-US" w:eastAsia="zh-CN"/>
              </w:rPr>
              <w:t>企业课程、</w:t>
            </w:r>
            <w:r>
              <w:rPr>
                <w:rFonts w:hint="eastAsia" w:ascii="仿宋" w:hAnsi="仿宋" w:eastAsia="仿宋"/>
                <w:color w:val="auto"/>
                <w:sz w:val="21"/>
                <w:szCs w:val="21"/>
              </w:rPr>
              <w:t>混合式授课；</w:t>
            </w:r>
          </w:p>
          <w:p>
            <w:pPr>
              <w:keepNext w:val="0"/>
              <w:keepLines w:val="0"/>
              <w:suppressLineNumbers w:val="0"/>
              <w:spacing w:before="0" w:beforeAutospacing="0" w:after="0" w:afterAutospacing="0" w:line="240" w:lineRule="exact"/>
              <w:ind w:left="0" w:leftChars="0" w:right="0" w:rightChars="0"/>
              <w:jc w:val="left"/>
              <w:rPr>
                <w:rFonts w:hint="eastAsia" w:ascii="仿宋" w:hAnsi="仿宋" w:eastAsia="仿宋"/>
                <w:color w:val="auto"/>
                <w:sz w:val="21"/>
                <w:szCs w:val="21"/>
              </w:rPr>
            </w:pPr>
            <w:r>
              <w:rPr>
                <w:rFonts w:hint="eastAsia" w:ascii="仿宋" w:hAnsi="仿宋" w:eastAsia="仿宋"/>
                <w:color w:val="auto"/>
                <w:sz w:val="21"/>
                <w:szCs w:val="21"/>
              </w:rPr>
              <w:t>2.教室要求：</w:t>
            </w:r>
            <w:r>
              <w:rPr>
                <w:rFonts w:hint="eastAsia" w:ascii="仿宋" w:hAnsi="仿宋" w:eastAsia="仿宋"/>
                <w:color w:val="auto"/>
                <w:sz w:val="21"/>
                <w:szCs w:val="21"/>
                <w:lang w:val="en-US" w:eastAsia="zh-CN"/>
              </w:rPr>
              <w:t>专业实训室</w:t>
            </w:r>
            <w:r>
              <w:rPr>
                <w:rFonts w:hint="eastAsia" w:ascii="仿宋" w:hAnsi="仿宋" w:eastAsia="仿宋"/>
                <w:color w:val="auto"/>
                <w:sz w:val="21"/>
                <w:szCs w:val="21"/>
              </w:rPr>
              <w:t>；</w:t>
            </w:r>
          </w:p>
          <w:p>
            <w:pPr>
              <w:keepNext w:val="0"/>
              <w:keepLines w:val="0"/>
              <w:suppressLineNumbers w:val="0"/>
              <w:spacing w:before="0" w:beforeAutospacing="0" w:after="0" w:afterAutospacing="0" w:line="240" w:lineRule="exact"/>
              <w:ind w:left="0" w:leftChars="0" w:right="0" w:rightChars="0"/>
              <w:jc w:val="left"/>
              <w:rPr>
                <w:rFonts w:hint="eastAsia" w:ascii="仿宋" w:hAnsi="仿宋" w:eastAsia="仿宋" w:cstheme="minorBidi"/>
                <w:color w:val="auto"/>
                <w:kern w:val="2"/>
                <w:sz w:val="21"/>
                <w:szCs w:val="21"/>
                <w:lang w:val="en-US" w:eastAsia="zh-CN" w:bidi="ar-SA"/>
              </w:rPr>
            </w:pPr>
            <w:r>
              <w:rPr>
                <w:rFonts w:hint="eastAsia" w:ascii="仿宋" w:hAnsi="仿宋" w:eastAsia="仿宋"/>
                <w:color w:val="auto"/>
                <w:sz w:val="21"/>
                <w:szCs w:val="21"/>
              </w:rPr>
              <w:t>3.考核要求：平时考核</w:t>
            </w:r>
            <w:r>
              <w:rPr>
                <w:rFonts w:hint="eastAsia" w:ascii="仿宋" w:hAnsi="仿宋" w:eastAsia="仿宋"/>
                <w:color w:val="auto"/>
                <w:sz w:val="21"/>
                <w:szCs w:val="21"/>
                <w:lang w:val="en-US" w:eastAsia="zh-CN"/>
              </w:rPr>
              <w:t>占2</w:t>
            </w:r>
            <w:r>
              <w:rPr>
                <w:rFonts w:hint="eastAsia" w:ascii="仿宋" w:hAnsi="仿宋" w:eastAsia="仿宋"/>
                <w:color w:val="auto"/>
                <w:sz w:val="21"/>
                <w:szCs w:val="21"/>
              </w:rPr>
              <w:t>0%，</w:t>
            </w:r>
            <w:r>
              <w:rPr>
                <w:rFonts w:hint="eastAsia" w:ascii="仿宋" w:hAnsi="仿宋" w:eastAsia="仿宋"/>
                <w:color w:val="auto"/>
                <w:sz w:val="21"/>
                <w:szCs w:val="21"/>
                <w:lang w:val="en-US" w:eastAsia="zh-CN"/>
              </w:rPr>
              <w:t>课堂项目</w:t>
            </w:r>
            <w:r>
              <w:rPr>
                <w:rFonts w:hint="eastAsia" w:ascii="仿宋" w:hAnsi="仿宋" w:eastAsia="仿宋"/>
                <w:color w:val="auto"/>
                <w:sz w:val="21"/>
                <w:szCs w:val="21"/>
              </w:rPr>
              <w:t>成绩</w:t>
            </w:r>
            <w:r>
              <w:rPr>
                <w:rFonts w:hint="eastAsia" w:ascii="仿宋" w:hAnsi="仿宋" w:eastAsia="仿宋"/>
                <w:color w:val="auto"/>
                <w:sz w:val="21"/>
                <w:szCs w:val="21"/>
                <w:lang w:val="en-US" w:eastAsia="zh-CN"/>
              </w:rPr>
              <w:t>占</w:t>
            </w:r>
            <w:r>
              <w:rPr>
                <w:rFonts w:hint="eastAsia" w:ascii="仿宋" w:hAnsi="仿宋" w:eastAsia="仿宋"/>
                <w:color w:val="auto"/>
                <w:sz w:val="21"/>
                <w:szCs w:val="21"/>
              </w:rPr>
              <w:t xml:space="preserve"> </w:t>
            </w:r>
            <w:r>
              <w:rPr>
                <w:rFonts w:hint="eastAsia" w:ascii="仿宋" w:hAnsi="仿宋" w:eastAsia="仿宋"/>
                <w:color w:val="auto"/>
                <w:sz w:val="21"/>
                <w:szCs w:val="21"/>
                <w:lang w:val="en-US" w:eastAsia="zh-CN"/>
              </w:rPr>
              <w:t>4</w:t>
            </w:r>
            <w:r>
              <w:rPr>
                <w:rFonts w:hint="eastAsia" w:ascii="仿宋" w:hAnsi="仿宋" w:eastAsia="仿宋"/>
                <w:color w:val="auto"/>
                <w:sz w:val="21"/>
                <w:szCs w:val="21"/>
              </w:rPr>
              <w:t>0%，期末</w:t>
            </w:r>
            <w:r>
              <w:rPr>
                <w:rFonts w:hint="eastAsia" w:ascii="仿宋" w:hAnsi="仿宋" w:eastAsia="仿宋"/>
                <w:color w:val="auto"/>
                <w:sz w:val="21"/>
                <w:szCs w:val="21"/>
                <w:lang w:val="en-US" w:eastAsia="zh-CN"/>
              </w:rPr>
              <w:t>综合项目</w:t>
            </w:r>
            <w:r>
              <w:rPr>
                <w:rFonts w:hint="eastAsia" w:ascii="仿宋" w:hAnsi="仿宋" w:eastAsia="仿宋"/>
                <w:color w:val="auto"/>
                <w:sz w:val="21"/>
                <w:szCs w:val="21"/>
              </w:rPr>
              <w:t>成绩</w:t>
            </w:r>
            <w:r>
              <w:rPr>
                <w:rFonts w:hint="eastAsia" w:ascii="仿宋" w:hAnsi="仿宋" w:eastAsia="仿宋"/>
                <w:color w:val="auto"/>
                <w:sz w:val="21"/>
                <w:szCs w:val="21"/>
                <w:lang w:val="en-US" w:eastAsia="zh-CN"/>
              </w:rPr>
              <w:t>占4</w:t>
            </w:r>
            <w:r>
              <w:rPr>
                <w:rFonts w:hint="eastAsia" w:ascii="仿宋" w:hAnsi="仿宋" w:eastAsia="仿宋"/>
                <w:color w:val="auto"/>
                <w:sz w:val="21"/>
                <w:szCs w:val="21"/>
              </w:rPr>
              <w:t>0%。</w:t>
            </w:r>
          </w:p>
        </w:tc>
      </w:tr>
    </w:tbl>
    <w:p>
      <w:pPr>
        <w:pStyle w:val="6"/>
        <w:rPr>
          <w:rFonts w:hint="eastAsia" w:ascii="仿宋" w:hAnsi="仿宋" w:eastAsia="仿宋" w:cs="仿宋"/>
          <w:sz w:val="21"/>
          <w:szCs w:val="21"/>
          <w:lang w:val="en-US" w:eastAsia="zh-CN"/>
        </w:rPr>
      </w:pPr>
    </w:p>
    <w:p>
      <w:pPr>
        <w:pStyle w:val="6"/>
        <w:rPr>
          <w:rFonts w:hint="default" w:ascii="仿宋" w:hAnsi="仿宋" w:eastAsia="仿宋" w:cs="仿宋"/>
          <w:sz w:val="30"/>
          <w:szCs w:val="30"/>
          <w:lang w:val="en-US" w:eastAsia="zh-CN"/>
        </w:rPr>
      </w:pPr>
      <w:r>
        <w:rPr>
          <w:rFonts w:hint="eastAsia" w:ascii="仿宋" w:hAnsi="仿宋" w:eastAsia="仿宋" w:cs="仿宋"/>
          <w:sz w:val="30"/>
          <w:szCs w:val="30"/>
          <w:lang w:val="en-US" w:eastAsia="zh-CN"/>
        </w:rPr>
        <w:t>（3）实训实践课程</w:t>
      </w:r>
    </w:p>
    <w:p>
      <w:pPr>
        <w:pStyle w:val="23"/>
        <w:adjustRightInd w:val="0"/>
        <w:snapToGrid w:val="0"/>
        <w:spacing w:line="360" w:lineRule="auto"/>
        <w:ind w:firstLine="560"/>
        <w:rPr>
          <w:rFonts w:ascii="仿宋" w:hAnsi="仿宋" w:eastAsia="仿宋" w:cs="仿宋"/>
          <w:sz w:val="28"/>
          <w:szCs w:val="28"/>
        </w:rPr>
      </w:pPr>
      <w:r>
        <w:rPr>
          <w:rFonts w:hint="eastAsia" w:ascii="仿宋" w:hAnsi="仿宋" w:eastAsia="仿宋" w:cs="仿宋"/>
          <w:sz w:val="28"/>
          <w:szCs w:val="28"/>
          <w:lang w:val="en-US" w:eastAsia="zh-CN"/>
        </w:rPr>
        <w:t>①</w:t>
      </w:r>
      <w:r>
        <w:rPr>
          <w:rFonts w:hint="eastAsia" w:ascii="仿宋" w:hAnsi="仿宋" w:eastAsia="仿宋" w:cs="仿宋"/>
          <w:sz w:val="28"/>
          <w:szCs w:val="28"/>
        </w:rPr>
        <w:t>实践教学体系</w:t>
      </w:r>
    </w:p>
    <w:p>
      <w:pPr>
        <w:pStyle w:val="23"/>
        <w:adjustRightInd w:val="0"/>
        <w:snapToGrid w:val="0"/>
        <w:spacing w:line="360" w:lineRule="auto"/>
        <w:ind w:left="0" w:leftChars="0" w:firstLine="0" w:firstLineChars="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drawing>
          <wp:inline distT="0" distB="0" distL="114300" distR="114300">
            <wp:extent cx="5271135" cy="2331720"/>
            <wp:effectExtent l="0" t="0" r="1905" b="0"/>
            <wp:docPr id="2" name="图片 2" descr="QQ截图2025080609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QQ截图20250806093017"/>
                    <pic:cNvPicPr>
                      <a:picLocks noChangeAspect="1"/>
                    </pic:cNvPicPr>
                  </pic:nvPicPr>
                  <pic:blipFill>
                    <a:blip r:embed="rId10"/>
                    <a:stretch>
                      <a:fillRect/>
                    </a:stretch>
                  </pic:blipFill>
                  <pic:spPr>
                    <a:xfrm>
                      <a:off x="0" y="0"/>
                      <a:ext cx="5271135" cy="2331720"/>
                    </a:xfrm>
                    <a:prstGeom prst="rect">
                      <a:avLst/>
                    </a:prstGeom>
                  </pic:spPr>
                </pic:pic>
              </a:graphicData>
            </a:graphic>
          </wp:inline>
        </w:drawing>
      </w:r>
    </w:p>
    <w:p>
      <w:pPr>
        <w:adjustRightInd w:val="0"/>
        <w:snapToGrid w:val="0"/>
        <w:spacing w:line="360" w:lineRule="auto"/>
        <w:ind w:firstLine="560" w:firstLineChars="200"/>
        <w:rPr>
          <w:rFonts w:ascii="仿宋" w:hAnsi="仿宋" w:eastAsia="仿宋" w:cs="仿宋"/>
          <w:sz w:val="28"/>
          <w:szCs w:val="28"/>
        </w:rPr>
      </w:pPr>
      <w:r>
        <w:rPr>
          <w:rFonts w:hint="eastAsia" w:ascii="仿宋" w:hAnsi="仿宋" w:eastAsia="仿宋" w:cs="仿宋"/>
          <w:sz w:val="28"/>
          <w:szCs w:val="28"/>
          <w:lang w:val="en-US" w:eastAsia="zh-CN"/>
        </w:rPr>
        <w:t>②</w:t>
      </w:r>
      <w:r>
        <w:rPr>
          <w:rFonts w:hint="eastAsia" w:ascii="仿宋" w:hAnsi="仿宋" w:eastAsia="仿宋" w:cs="仿宋"/>
          <w:sz w:val="28"/>
          <w:szCs w:val="28"/>
        </w:rPr>
        <w:t>综合实践课程</w:t>
      </w:r>
    </w:p>
    <w:p>
      <w:pPr>
        <w:adjustRightInd w:val="0"/>
        <w:snapToGrid w:val="0"/>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a.实训安排</w:t>
      </w:r>
    </w:p>
    <w:tbl>
      <w:tblPr>
        <w:tblStyle w:val="15"/>
        <w:tblW w:w="495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7"/>
        <w:gridCol w:w="2171"/>
        <w:gridCol w:w="764"/>
        <w:gridCol w:w="1463"/>
        <w:gridCol w:w="1626"/>
        <w:gridCol w:w="16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460" w:type="pct"/>
            <w:vAlign w:val="center"/>
          </w:tcPr>
          <w:p>
            <w:pPr>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序号</w:t>
            </w:r>
          </w:p>
        </w:tc>
        <w:tc>
          <w:tcPr>
            <w:tcW w:w="1285" w:type="pct"/>
            <w:vAlign w:val="center"/>
          </w:tcPr>
          <w:p>
            <w:pPr>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实训环节</w:t>
            </w:r>
          </w:p>
        </w:tc>
        <w:tc>
          <w:tcPr>
            <w:tcW w:w="452" w:type="pct"/>
            <w:shd w:val="clear" w:color="auto" w:fill="auto"/>
            <w:vAlign w:val="center"/>
          </w:tcPr>
          <w:p>
            <w:pPr>
              <w:jc w:val="center"/>
              <w:rPr>
                <w:rFonts w:hint="eastAsia" w:ascii="仿宋_GB2312" w:hAnsi="仿宋_GB2312" w:eastAsia="仿宋_GB2312" w:cs="仿宋_GB2312"/>
                <w:b/>
                <w:bCs/>
                <w:kern w:val="2"/>
                <w:sz w:val="24"/>
                <w:szCs w:val="24"/>
                <w:lang w:val="en-US" w:eastAsia="zh-CN" w:bidi="ar-SA"/>
              </w:rPr>
            </w:pPr>
            <w:r>
              <w:rPr>
                <w:rFonts w:hint="eastAsia" w:ascii="仿宋_GB2312" w:hAnsi="仿宋_GB2312" w:eastAsia="仿宋_GB2312" w:cs="仿宋_GB2312"/>
                <w:b/>
                <w:bCs/>
                <w:sz w:val="24"/>
                <w:lang w:val="en-US" w:eastAsia="zh-CN"/>
              </w:rPr>
              <w:t>学期</w:t>
            </w:r>
          </w:p>
        </w:tc>
        <w:tc>
          <w:tcPr>
            <w:tcW w:w="866" w:type="pct"/>
            <w:vAlign w:val="center"/>
          </w:tcPr>
          <w:p>
            <w:pPr>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产出/成果</w:t>
            </w:r>
          </w:p>
        </w:tc>
        <w:tc>
          <w:tcPr>
            <w:tcW w:w="962" w:type="pct"/>
            <w:vAlign w:val="center"/>
          </w:tcPr>
          <w:p>
            <w:pPr>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依托课程</w:t>
            </w:r>
          </w:p>
        </w:tc>
        <w:tc>
          <w:tcPr>
            <w:tcW w:w="972" w:type="pct"/>
            <w:vAlign w:val="center"/>
          </w:tcPr>
          <w:p>
            <w:pPr>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合作企业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60" w:type="pct"/>
            <w:vAlign w:val="center"/>
          </w:tcPr>
          <w:p>
            <w:pPr>
              <w:adjustRightInd w:val="0"/>
              <w:snapToGrid w:val="0"/>
              <w:spacing w:line="596" w:lineRule="exact"/>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1</w:t>
            </w:r>
          </w:p>
        </w:tc>
        <w:tc>
          <w:tcPr>
            <w:tcW w:w="1285" w:type="pct"/>
            <w:vAlign w:val="center"/>
          </w:tcPr>
          <w:p>
            <w:pPr>
              <w:adjustRightInd w:val="0"/>
              <w:snapToGrid w:val="0"/>
              <w:spacing w:line="596" w:lineRule="exact"/>
              <w:jc w:val="center"/>
              <w:rPr>
                <w:rFonts w:hint="eastAsia" w:ascii="仿宋_GB2312" w:hAnsi="仿宋_GB2312" w:eastAsia="仿宋" w:cs="仿宋_GB2312"/>
                <w:b w:val="0"/>
                <w:kern w:val="2"/>
                <w:sz w:val="21"/>
                <w:szCs w:val="21"/>
                <w:shd w:val="clear" w:color="auto" w:fill="FFFFFF"/>
                <w:vertAlign w:val="baseline"/>
                <w:lang w:val="en-US" w:eastAsia="zh-CN" w:bidi="ar-SA"/>
              </w:rPr>
            </w:pPr>
            <w:r>
              <w:rPr>
                <w:rFonts w:hint="eastAsia" w:ascii="仿宋" w:hAnsi="仿宋" w:eastAsia="仿宋" w:cs="仿宋"/>
                <w:sz w:val="21"/>
                <w:szCs w:val="21"/>
              </w:rPr>
              <w:t>专业入门教育</w:t>
            </w:r>
            <w:r>
              <w:rPr>
                <w:rFonts w:hint="eastAsia" w:ascii="仿宋" w:hAnsi="仿宋" w:eastAsia="仿宋" w:cs="仿宋"/>
                <w:sz w:val="21"/>
                <w:szCs w:val="21"/>
                <w:lang w:val="en-US" w:eastAsia="zh-CN"/>
              </w:rPr>
              <w:t>实训</w:t>
            </w:r>
          </w:p>
        </w:tc>
        <w:tc>
          <w:tcPr>
            <w:tcW w:w="452" w:type="pct"/>
            <w:vAlign w:val="center"/>
          </w:tcPr>
          <w:p>
            <w:pPr>
              <w:adjustRightInd w:val="0"/>
              <w:snapToGrid w:val="0"/>
              <w:spacing w:line="596" w:lineRule="exact"/>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1</w:t>
            </w:r>
          </w:p>
        </w:tc>
        <w:tc>
          <w:tcPr>
            <w:tcW w:w="866" w:type="pct"/>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专业入门教育学习报告</w:t>
            </w:r>
          </w:p>
        </w:tc>
        <w:tc>
          <w:tcPr>
            <w:tcW w:w="962" w:type="pct"/>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入学教育与专业入门、工业互联网技术基础</w:t>
            </w:r>
          </w:p>
        </w:tc>
        <w:tc>
          <w:tcPr>
            <w:tcW w:w="972" w:type="pct"/>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柳工七识、上汽通用五菱、广西汽车集团、赛克科技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60" w:type="pct"/>
            <w:vAlign w:val="center"/>
          </w:tcPr>
          <w:p>
            <w:pPr>
              <w:adjustRightInd w:val="0"/>
              <w:snapToGrid w:val="0"/>
              <w:spacing w:line="596" w:lineRule="exact"/>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2</w:t>
            </w:r>
          </w:p>
        </w:tc>
        <w:tc>
          <w:tcPr>
            <w:tcW w:w="1285" w:type="pct"/>
            <w:vAlign w:val="center"/>
          </w:tcPr>
          <w:p>
            <w:pPr>
              <w:adjustRightInd w:val="0"/>
              <w:snapToGrid w:val="0"/>
              <w:spacing w:line="596" w:lineRule="exact"/>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C语言程序开发训练</w:t>
            </w:r>
          </w:p>
        </w:tc>
        <w:tc>
          <w:tcPr>
            <w:tcW w:w="452" w:type="pct"/>
            <w:vAlign w:val="center"/>
          </w:tcPr>
          <w:p>
            <w:pPr>
              <w:adjustRightInd w:val="0"/>
              <w:snapToGrid w:val="0"/>
              <w:spacing w:line="596" w:lineRule="exact"/>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2</w:t>
            </w:r>
          </w:p>
        </w:tc>
        <w:tc>
          <w:tcPr>
            <w:tcW w:w="866" w:type="pct"/>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C语言小程序</w:t>
            </w:r>
          </w:p>
        </w:tc>
        <w:tc>
          <w:tcPr>
            <w:tcW w:w="962" w:type="pct"/>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C语言程序设计</w:t>
            </w:r>
          </w:p>
        </w:tc>
        <w:tc>
          <w:tcPr>
            <w:tcW w:w="972" w:type="pct"/>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赛克科技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60" w:type="pct"/>
            <w:vAlign w:val="center"/>
          </w:tcPr>
          <w:p>
            <w:pPr>
              <w:adjustRightInd w:val="0"/>
              <w:snapToGrid w:val="0"/>
              <w:spacing w:line="596" w:lineRule="exact"/>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3</w:t>
            </w:r>
          </w:p>
        </w:tc>
        <w:tc>
          <w:tcPr>
            <w:tcW w:w="1285" w:type="pct"/>
            <w:vAlign w:val="center"/>
          </w:tcPr>
          <w:p>
            <w:pPr>
              <w:adjustRightInd w:val="0"/>
              <w:snapToGrid w:val="0"/>
              <w:spacing w:line="596" w:lineRule="exact"/>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大学物理实验</w:t>
            </w:r>
          </w:p>
        </w:tc>
        <w:tc>
          <w:tcPr>
            <w:tcW w:w="452" w:type="pct"/>
            <w:vAlign w:val="center"/>
          </w:tcPr>
          <w:p>
            <w:pPr>
              <w:adjustRightInd w:val="0"/>
              <w:snapToGrid w:val="0"/>
              <w:spacing w:line="596" w:lineRule="exact"/>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3</w:t>
            </w:r>
          </w:p>
        </w:tc>
        <w:tc>
          <w:tcPr>
            <w:tcW w:w="866" w:type="pct"/>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大学物理实验报告</w:t>
            </w:r>
          </w:p>
        </w:tc>
        <w:tc>
          <w:tcPr>
            <w:tcW w:w="962" w:type="pct"/>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大学物理</w:t>
            </w:r>
          </w:p>
        </w:tc>
        <w:tc>
          <w:tcPr>
            <w:tcW w:w="972" w:type="pct"/>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60" w:type="pct"/>
            <w:vAlign w:val="center"/>
          </w:tcPr>
          <w:p>
            <w:pPr>
              <w:adjustRightInd w:val="0"/>
              <w:snapToGrid w:val="0"/>
              <w:spacing w:line="596" w:lineRule="exact"/>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4</w:t>
            </w:r>
          </w:p>
        </w:tc>
        <w:tc>
          <w:tcPr>
            <w:tcW w:w="1285" w:type="pct"/>
            <w:vAlign w:val="center"/>
          </w:tcPr>
          <w:p>
            <w:pPr>
              <w:adjustRightInd w:val="0"/>
              <w:snapToGrid w:val="0"/>
              <w:spacing w:line="596" w:lineRule="exact"/>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计算机网络工程训练</w:t>
            </w:r>
          </w:p>
        </w:tc>
        <w:tc>
          <w:tcPr>
            <w:tcW w:w="452" w:type="pct"/>
            <w:vAlign w:val="center"/>
          </w:tcPr>
          <w:p>
            <w:pPr>
              <w:adjustRightInd w:val="0"/>
              <w:snapToGrid w:val="0"/>
              <w:spacing w:line="596" w:lineRule="exact"/>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3</w:t>
            </w:r>
          </w:p>
        </w:tc>
        <w:tc>
          <w:tcPr>
            <w:tcW w:w="866" w:type="pct"/>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工业网络组网实践案例</w:t>
            </w:r>
          </w:p>
        </w:tc>
        <w:tc>
          <w:tcPr>
            <w:tcW w:w="962" w:type="pct"/>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网络与通信技术基础</w:t>
            </w:r>
          </w:p>
        </w:tc>
        <w:tc>
          <w:tcPr>
            <w:tcW w:w="972" w:type="pct"/>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柳工七识、赛克科技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60" w:type="pct"/>
            <w:vAlign w:val="center"/>
          </w:tcPr>
          <w:p>
            <w:pPr>
              <w:adjustRightInd w:val="0"/>
              <w:snapToGrid w:val="0"/>
              <w:spacing w:line="596" w:lineRule="exact"/>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5</w:t>
            </w:r>
          </w:p>
        </w:tc>
        <w:tc>
          <w:tcPr>
            <w:tcW w:w="1285" w:type="pct"/>
            <w:vAlign w:val="center"/>
          </w:tcPr>
          <w:p>
            <w:pPr>
              <w:adjustRightInd w:val="0"/>
              <w:snapToGrid w:val="0"/>
              <w:spacing w:line="596" w:lineRule="exact"/>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工业数据采集训练</w:t>
            </w:r>
          </w:p>
        </w:tc>
        <w:tc>
          <w:tcPr>
            <w:tcW w:w="452" w:type="pct"/>
            <w:vAlign w:val="center"/>
          </w:tcPr>
          <w:p>
            <w:pPr>
              <w:adjustRightInd w:val="0"/>
              <w:snapToGrid w:val="0"/>
              <w:spacing w:line="596" w:lineRule="exact"/>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4</w:t>
            </w:r>
          </w:p>
        </w:tc>
        <w:tc>
          <w:tcPr>
            <w:tcW w:w="866" w:type="pct"/>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工业数据采集实践案例</w:t>
            </w:r>
          </w:p>
        </w:tc>
        <w:tc>
          <w:tcPr>
            <w:tcW w:w="962" w:type="pct"/>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工业数据采集与边缘服务</w:t>
            </w:r>
          </w:p>
        </w:tc>
        <w:tc>
          <w:tcPr>
            <w:tcW w:w="972" w:type="pct"/>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新大陆科技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460" w:type="pct"/>
            <w:vAlign w:val="center"/>
          </w:tcPr>
          <w:p>
            <w:pPr>
              <w:adjustRightInd w:val="0"/>
              <w:snapToGrid w:val="0"/>
              <w:spacing w:line="596" w:lineRule="exact"/>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6</w:t>
            </w:r>
          </w:p>
        </w:tc>
        <w:tc>
          <w:tcPr>
            <w:tcW w:w="2171" w:type="dxa"/>
            <w:vAlign w:val="center"/>
          </w:tcPr>
          <w:p>
            <w:pPr>
              <w:adjustRightInd w:val="0"/>
              <w:snapToGrid w:val="0"/>
              <w:spacing w:line="596" w:lineRule="exact"/>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工业大数据分析训练</w:t>
            </w:r>
          </w:p>
        </w:tc>
        <w:tc>
          <w:tcPr>
            <w:tcW w:w="764" w:type="dxa"/>
            <w:vAlign w:val="center"/>
          </w:tcPr>
          <w:p>
            <w:pPr>
              <w:adjustRightInd w:val="0"/>
              <w:snapToGrid w:val="0"/>
              <w:spacing w:line="596" w:lineRule="exact"/>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5</w:t>
            </w:r>
          </w:p>
        </w:tc>
        <w:tc>
          <w:tcPr>
            <w:tcW w:w="1463" w:type="dxa"/>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工业大数据分析软件</w:t>
            </w:r>
          </w:p>
        </w:tc>
        <w:tc>
          <w:tcPr>
            <w:tcW w:w="1626" w:type="dxa"/>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工业大数据分析技术</w:t>
            </w:r>
          </w:p>
        </w:tc>
        <w:tc>
          <w:tcPr>
            <w:tcW w:w="1643" w:type="dxa"/>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柳工七识、上汽通用五菱、赛克科技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60" w:type="pct"/>
            <w:vAlign w:val="center"/>
          </w:tcPr>
          <w:p>
            <w:pPr>
              <w:adjustRightInd w:val="0"/>
              <w:snapToGrid w:val="0"/>
              <w:spacing w:line="596" w:lineRule="exact"/>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7</w:t>
            </w:r>
          </w:p>
        </w:tc>
        <w:tc>
          <w:tcPr>
            <w:tcW w:w="2171" w:type="dxa"/>
            <w:vAlign w:val="center"/>
          </w:tcPr>
          <w:p>
            <w:pPr>
              <w:adjustRightInd w:val="0"/>
              <w:snapToGrid w:val="0"/>
              <w:spacing w:line="596" w:lineRule="exact"/>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网络安全攻防演练</w:t>
            </w:r>
          </w:p>
        </w:tc>
        <w:tc>
          <w:tcPr>
            <w:tcW w:w="764" w:type="dxa"/>
            <w:vAlign w:val="center"/>
          </w:tcPr>
          <w:p>
            <w:pPr>
              <w:adjustRightInd w:val="0"/>
              <w:snapToGrid w:val="0"/>
              <w:spacing w:line="596" w:lineRule="exact"/>
              <w:jc w:val="center"/>
              <w:rPr>
                <w:rFonts w:hint="eastAsia"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5</w:t>
            </w:r>
          </w:p>
        </w:tc>
        <w:tc>
          <w:tcPr>
            <w:tcW w:w="1463" w:type="dxa"/>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网络安全攻防案例</w:t>
            </w:r>
          </w:p>
        </w:tc>
        <w:tc>
          <w:tcPr>
            <w:tcW w:w="1626" w:type="dxa"/>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工业互联网安全技术</w:t>
            </w:r>
          </w:p>
        </w:tc>
        <w:tc>
          <w:tcPr>
            <w:tcW w:w="1643" w:type="dxa"/>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奇安信、天融信、360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60" w:type="pct"/>
            <w:vAlign w:val="center"/>
          </w:tcPr>
          <w:p>
            <w:pPr>
              <w:adjustRightInd w:val="0"/>
              <w:snapToGrid w:val="0"/>
              <w:spacing w:line="596" w:lineRule="exact"/>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8</w:t>
            </w:r>
          </w:p>
        </w:tc>
        <w:tc>
          <w:tcPr>
            <w:tcW w:w="2171" w:type="dxa"/>
            <w:vAlign w:val="center"/>
          </w:tcPr>
          <w:p>
            <w:pPr>
              <w:adjustRightInd w:val="0"/>
              <w:snapToGrid w:val="0"/>
              <w:spacing w:line="596" w:lineRule="exact"/>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工业软件开发训练</w:t>
            </w:r>
          </w:p>
        </w:tc>
        <w:tc>
          <w:tcPr>
            <w:tcW w:w="764" w:type="dxa"/>
            <w:vAlign w:val="center"/>
          </w:tcPr>
          <w:p>
            <w:pPr>
              <w:adjustRightInd w:val="0"/>
              <w:snapToGrid w:val="0"/>
              <w:spacing w:line="596" w:lineRule="exact"/>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5</w:t>
            </w:r>
          </w:p>
        </w:tc>
        <w:tc>
          <w:tcPr>
            <w:tcW w:w="1463" w:type="dxa"/>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工业大数据分析应用APP</w:t>
            </w:r>
          </w:p>
        </w:tc>
        <w:tc>
          <w:tcPr>
            <w:tcW w:w="1626" w:type="dxa"/>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工业应用软件开发</w:t>
            </w:r>
          </w:p>
        </w:tc>
        <w:tc>
          <w:tcPr>
            <w:tcW w:w="1643" w:type="dxa"/>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柳工七识、树根互联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60" w:type="pct"/>
            <w:vAlign w:val="center"/>
          </w:tcPr>
          <w:p>
            <w:pPr>
              <w:adjustRightInd w:val="0"/>
              <w:snapToGrid w:val="0"/>
              <w:spacing w:line="596" w:lineRule="exact"/>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9</w:t>
            </w:r>
          </w:p>
        </w:tc>
        <w:tc>
          <w:tcPr>
            <w:tcW w:w="1285" w:type="pct"/>
            <w:vAlign w:val="center"/>
          </w:tcPr>
          <w:p>
            <w:pPr>
              <w:adjustRightInd w:val="0"/>
              <w:snapToGrid w:val="0"/>
              <w:spacing w:line="596" w:lineRule="exact"/>
              <w:jc w:val="center"/>
              <w:rPr>
                <w:rFonts w:hint="default" w:ascii="仿宋_GB2312" w:hAnsi="仿宋_GB2312" w:eastAsia="仿宋_GB2312" w:cs="仿宋_GB2312"/>
                <w:b w:val="0"/>
                <w:kern w:val="2"/>
                <w:sz w:val="21"/>
                <w:szCs w:val="21"/>
                <w:shd w:val="clear" w:color="auto" w:fill="FFFFFF"/>
                <w:vertAlign w:val="baseline"/>
                <w:lang w:val="en-US" w:eastAsia="zh-CN" w:bidi="ar-SA"/>
              </w:rPr>
            </w:pPr>
            <w:r>
              <w:rPr>
                <w:rFonts w:hint="eastAsia" w:ascii="仿宋_GB2312" w:hAnsi="仿宋_GB2312" w:eastAsia="仿宋_GB2312" w:cs="仿宋_GB2312"/>
                <w:b w:val="0"/>
                <w:kern w:val="2"/>
                <w:sz w:val="21"/>
                <w:szCs w:val="21"/>
                <w:shd w:val="clear" w:color="auto" w:fill="FFFFFF"/>
                <w:vertAlign w:val="baseline"/>
                <w:lang w:val="en-US" w:eastAsia="zh-CN" w:bidi="ar-SA"/>
              </w:rPr>
              <w:t>综合实践</w:t>
            </w:r>
          </w:p>
        </w:tc>
        <w:tc>
          <w:tcPr>
            <w:tcW w:w="452" w:type="pct"/>
            <w:vAlign w:val="center"/>
          </w:tcPr>
          <w:p>
            <w:pPr>
              <w:adjustRightInd w:val="0"/>
              <w:snapToGrid w:val="0"/>
              <w:spacing w:line="596" w:lineRule="exact"/>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7</w:t>
            </w:r>
          </w:p>
        </w:tc>
        <w:tc>
          <w:tcPr>
            <w:tcW w:w="866" w:type="pct"/>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工业互联网综合实践报告</w:t>
            </w:r>
          </w:p>
        </w:tc>
        <w:tc>
          <w:tcPr>
            <w:tcW w:w="962" w:type="pct"/>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工业互联网集成应用、综合实践</w:t>
            </w:r>
          </w:p>
        </w:tc>
        <w:tc>
          <w:tcPr>
            <w:tcW w:w="972" w:type="pct"/>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柳工七识、上汽通用五菱、广西汽车集团、赛克科技</w:t>
            </w:r>
          </w:p>
        </w:tc>
      </w:tr>
    </w:tbl>
    <w:p>
      <w:pPr>
        <w:adjustRightInd w:val="0"/>
        <w:snapToGrid w:val="0"/>
        <w:spacing w:line="360" w:lineRule="auto"/>
        <w:ind w:firstLine="560" w:firstLineChars="200"/>
        <w:rPr>
          <w:rFonts w:hint="eastAsia" w:ascii="仿宋" w:hAnsi="仿宋" w:eastAsia="仿宋" w:cs="仿宋"/>
          <w:sz w:val="28"/>
          <w:szCs w:val="28"/>
          <w:lang w:val="en-US" w:eastAsia="zh-CN"/>
        </w:rPr>
      </w:pPr>
    </w:p>
    <w:p>
      <w:pPr>
        <w:adjustRightInd w:val="0"/>
        <w:snapToGrid w:val="0"/>
        <w:spacing w:line="360" w:lineRule="auto"/>
        <w:ind w:firstLine="560" w:firstLineChars="200"/>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b.课程设计</w:t>
      </w:r>
    </w:p>
    <w:tbl>
      <w:tblPr>
        <w:tblStyle w:val="15"/>
        <w:tblW w:w="502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0"/>
        <w:gridCol w:w="2029"/>
        <w:gridCol w:w="773"/>
        <w:gridCol w:w="1602"/>
        <w:gridCol w:w="1815"/>
        <w:gridCol w:w="16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32" w:type="pct"/>
            <w:vAlign w:val="center"/>
          </w:tcPr>
          <w:p>
            <w:pPr>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序号</w:t>
            </w:r>
          </w:p>
        </w:tc>
        <w:tc>
          <w:tcPr>
            <w:tcW w:w="1184" w:type="pct"/>
            <w:vAlign w:val="center"/>
          </w:tcPr>
          <w:p>
            <w:pPr>
              <w:jc w:val="center"/>
              <w:rPr>
                <w:rFonts w:hint="default"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课程设计名称</w:t>
            </w:r>
          </w:p>
        </w:tc>
        <w:tc>
          <w:tcPr>
            <w:tcW w:w="451" w:type="pct"/>
            <w:shd w:val="clear" w:color="auto" w:fill="auto"/>
            <w:vAlign w:val="center"/>
          </w:tcPr>
          <w:p>
            <w:pPr>
              <w:jc w:val="center"/>
              <w:rPr>
                <w:rFonts w:hint="eastAsia" w:ascii="仿宋_GB2312" w:hAnsi="仿宋_GB2312" w:eastAsia="仿宋_GB2312" w:cs="仿宋_GB2312"/>
                <w:b/>
                <w:bCs/>
                <w:kern w:val="2"/>
                <w:sz w:val="24"/>
                <w:szCs w:val="24"/>
                <w:lang w:val="en-US" w:eastAsia="zh-CN" w:bidi="ar-SA"/>
              </w:rPr>
            </w:pPr>
            <w:r>
              <w:rPr>
                <w:rFonts w:hint="eastAsia" w:ascii="仿宋_GB2312" w:hAnsi="仿宋_GB2312" w:eastAsia="仿宋_GB2312" w:cs="仿宋_GB2312"/>
                <w:b/>
                <w:bCs/>
                <w:sz w:val="24"/>
                <w:lang w:val="en-US" w:eastAsia="zh-CN"/>
              </w:rPr>
              <w:t>学期</w:t>
            </w:r>
          </w:p>
        </w:tc>
        <w:tc>
          <w:tcPr>
            <w:tcW w:w="935" w:type="pct"/>
            <w:vAlign w:val="center"/>
          </w:tcPr>
          <w:p>
            <w:pPr>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产出/成果</w:t>
            </w:r>
          </w:p>
        </w:tc>
        <w:tc>
          <w:tcPr>
            <w:tcW w:w="1059" w:type="pct"/>
            <w:vAlign w:val="center"/>
          </w:tcPr>
          <w:p>
            <w:pPr>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依托专业课程</w:t>
            </w:r>
          </w:p>
        </w:tc>
        <w:tc>
          <w:tcPr>
            <w:tcW w:w="936" w:type="pct"/>
            <w:vAlign w:val="center"/>
          </w:tcPr>
          <w:p>
            <w:pPr>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合作企业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432" w:type="pct"/>
            <w:vAlign w:val="center"/>
          </w:tcPr>
          <w:p>
            <w:pPr>
              <w:adjustRightInd w:val="0"/>
              <w:snapToGrid w:val="0"/>
              <w:spacing w:line="596" w:lineRule="exact"/>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1</w:t>
            </w:r>
          </w:p>
        </w:tc>
        <w:tc>
          <w:tcPr>
            <w:tcW w:w="1184" w:type="pct"/>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课程设计1：电工电子技术综合应用实践</w:t>
            </w:r>
          </w:p>
        </w:tc>
        <w:tc>
          <w:tcPr>
            <w:tcW w:w="451" w:type="pct"/>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2</w:t>
            </w:r>
          </w:p>
        </w:tc>
        <w:tc>
          <w:tcPr>
            <w:tcW w:w="935" w:type="pct"/>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2"/>
                <w:szCs w:val="22"/>
                <w:u w:val="none"/>
                <w:lang w:val="en-US" w:eastAsia="zh-CN" w:bidi="ar"/>
              </w:rPr>
              <w:t>电路设计实物(PCB电路板)</w:t>
            </w:r>
          </w:p>
        </w:tc>
        <w:tc>
          <w:tcPr>
            <w:tcW w:w="1059" w:type="pct"/>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电工电子技术基础</w:t>
            </w:r>
          </w:p>
        </w:tc>
        <w:tc>
          <w:tcPr>
            <w:tcW w:w="936" w:type="pct"/>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盛百汇电子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432" w:type="pct"/>
            <w:vAlign w:val="center"/>
          </w:tcPr>
          <w:p>
            <w:pPr>
              <w:adjustRightInd w:val="0"/>
              <w:snapToGrid w:val="0"/>
              <w:spacing w:line="596" w:lineRule="exact"/>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2</w:t>
            </w:r>
          </w:p>
        </w:tc>
        <w:tc>
          <w:tcPr>
            <w:tcW w:w="1184" w:type="pct"/>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课程设计2：工业网络组网实践</w:t>
            </w:r>
          </w:p>
        </w:tc>
        <w:tc>
          <w:tcPr>
            <w:tcW w:w="451" w:type="pct"/>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3</w:t>
            </w:r>
          </w:p>
        </w:tc>
        <w:tc>
          <w:tcPr>
            <w:tcW w:w="935" w:type="pct"/>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工业网络组网实践案例</w:t>
            </w:r>
          </w:p>
        </w:tc>
        <w:tc>
          <w:tcPr>
            <w:tcW w:w="1059" w:type="pct"/>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网络与通信技术基础</w:t>
            </w:r>
          </w:p>
        </w:tc>
        <w:tc>
          <w:tcPr>
            <w:tcW w:w="936" w:type="pct"/>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柳工七识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432" w:type="pct"/>
            <w:vAlign w:val="center"/>
          </w:tcPr>
          <w:p>
            <w:pPr>
              <w:adjustRightInd w:val="0"/>
              <w:snapToGrid w:val="0"/>
              <w:spacing w:line="596" w:lineRule="exact"/>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3</w:t>
            </w:r>
          </w:p>
        </w:tc>
        <w:tc>
          <w:tcPr>
            <w:tcW w:w="1184" w:type="pct"/>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课程设计3：工业数据采集智能终端开发</w:t>
            </w:r>
          </w:p>
        </w:tc>
        <w:tc>
          <w:tcPr>
            <w:tcW w:w="451" w:type="pct"/>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4</w:t>
            </w:r>
          </w:p>
        </w:tc>
        <w:tc>
          <w:tcPr>
            <w:tcW w:w="935" w:type="pct"/>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工业数据采集智能终端</w:t>
            </w:r>
          </w:p>
        </w:tc>
        <w:tc>
          <w:tcPr>
            <w:tcW w:w="1059" w:type="pct"/>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工业数据采集与边缘服务、ARM嵌入式系统设计</w:t>
            </w:r>
          </w:p>
        </w:tc>
        <w:tc>
          <w:tcPr>
            <w:tcW w:w="936" w:type="pct"/>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新大陆科技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432" w:type="pct"/>
            <w:vAlign w:val="center"/>
          </w:tcPr>
          <w:p>
            <w:pPr>
              <w:adjustRightInd w:val="0"/>
              <w:snapToGrid w:val="0"/>
              <w:spacing w:line="596" w:lineRule="exact"/>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4</w:t>
            </w:r>
          </w:p>
        </w:tc>
        <w:tc>
          <w:tcPr>
            <w:tcW w:w="1184" w:type="pct"/>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课程设计4：工业大数据分析及APP开发</w:t>
            </w:r>
          </w:p>
        </w:tc>
        <w:tc>
          <w:tcPr>
            <w:tcW w:w="451" w:type="pct"/>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5</w:t>
            </w:r>
          </w:p>
        </w:tc>
        <w:tc>
          <w:tcPr>
            <w:tcW w:w="935" w:type="pct"/>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工业大数据分析应用APP</w:t>
            </w:r>
          </w:p>
        </w:tc>
        <w:tc>
          <w:tcPr>
            <w:tcW w:w="1059" w:type="pct"/>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工业大数据分析应用、工业应用软件开发</w:t>
            </w:r>
          </w:p>
        </w:tc>
        <w:tc>
          <w:tcPr>
            <w:tcW w:w="936" w:type="pct"/>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广西汽车集团、赛克科技</w:t>
            </w:r>
          </w:p>
        </w:tc>
      </w:tr>
    </w:tbl>
    <w:p>
      <w:pPr>
        <w:adjustRightInd w:val="0"/>
        <w:snapToGrid w:val="0"/>
        <w:spacing w:line="360" w:lineRule="auto"/>
        <w:ind w:firstLine="560" w:firstLineChars="200"/>
        <w:rPr>
          <w:rFonts w:hint="eastAsia" w:ascii="仿宋" w:hAnsi="仿宋" w:eastAsia="仿宋" w:cs="仿宋"/>
          <w:sz w:val="28"/>
          <w:szCs w:val="28"/>
          <w:lang w:val="en-US" w:eastAsia="zh-CN"/>
        </w:rPr>
      </w:pPr>
    </w:p>
    <w:p>
      <w:pPr>
        <w:adjustRightInd w:val="0"/>
        <w:snapToGrid w:val="0"/>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c.实习安排</w:t>
      </w:r>
    </w:p>
    <w:tbl>
      <w:tblPr>
        <w:tblStyle w:val="15"/>
        <w:tblW w:w="84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2"/>
        <w:gridCol w:w="1888"/>
        <w:gridCol w:w="1687"/>
        <w:gridCol w:w="1213"/>
        <w:gridCol w:w="1237"/>
        <w:gridCol w:w="13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02" w:type="dxa"/>
            <w:vAlign w:val="center"/>
          </w:tcPr>
          <w:p>
            <w:pPr>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时间</w:t>
            </w:r>
          </w:p>
        </w:tc>
        <w:tc>
          <w:tcPr>
            <w:tcW w:w="1888" w:type="dxa"/>
            <w:vAlign w:val="center"/>
          </w:tcPr>
          <w:p>
            <w:pPr>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实习目标</w:t>
            </w:r>
          </w:p>
        </w:tc>
        <w:tc>
          <w:tcPr>
            <w:tcW w:w="1687" w:type="dxa"/>
            <w:vAlign w:val="center"/>
          </w:tcPr>
          <w:p>
            <w:pPr>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实习项目</w:t>
            </w:r>
          </w:p>
          <w:p>
            <w:pPr>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（内容/任务）</w:t>
            </w:r>
          </w:p>
        </w:tc>
        <w:tc>
          <w:tcPr>
            <w:tcW w:w="1213" w:type="dxa"/>
            <w:vAlign w:val="center"/>
          </w:tcPr>
          <w:p>
            <w:pPr>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实习形式</w:t>
            </w:r>
          </w:p>
        </w:tc>
        <w:tc>
          <w:tcPr>
            <w:tcW w:w="1237" w:type="dxa"/>
            <w:vAlign w:val="center"/>
          </w:tcPr>
          <w:p>
            <w:pPr>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考核要求</w:t>
            </w:r>
          </w:p>
        </w:tc>
        <w:tc>
          <w:tcPr>
            <w:tcW w:w="1332" w:type="dxa"/>
            <w:vAlign w:val="center"/>
          </w:tcPr>
          <w:p>
            <w:pPr>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合作企业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1102" w:type="dxa"/>
            <w:vAlign w:val="center"/>
          </w:tcPr>
          <w:p>
            <w:pPr>
              <w:pStyle w:val="27"/>
              <w:adjustRightInd w:val="0"/>
              <w:snapToGrid w:val="0"/>
              <w:spacing w:line="240" w:lineRule="atLeast"/>
              <w:jc w:val="center"/>
              <w:rPr>
                <w:rFonts w:hint="eastAsia" w:ascii="仿宋" w:hAnsi="仿宋" w:eastAsia="仿宋" w:cs="仿宋"/>
              </w:rPr>
            </w:pPr>
            <w:r>
              <w:rPr>
                <w:rFonts w:hint="eastAsia" w:ascii="仿宋" w:hAnsi="仿宋" w:eastAsia="仿宋" w:cs="仿宋"/>
              </w:rPr>
              <w:t>第7/8</w:t>
            </w:r>
          </w:p>
          <w:p>
            <w:pPr>
              <w:pStyle w:val="27"/>
              <w:adjustRightInd w:val="0"/>
              <w:snapToGrid w:val="0"/>
              <w:spacing w:line="240" w:lineRule="atLeast"/>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 w:hAnsi="仿宋" w:eastAsia="仿宋" w:cs="仿宋"/>
              </w:rPr>
              <w:t>学期</w:t>
            </w:r>
          </w:p>
        </w:tc>
        <w:tc>
          <w:tcPr>
            <w:tcW w:w="1888" w:type="dxa"/>
          </w:tcPr>
          <w:p>
            <w:pPr>
              <w:keepNext w:val="0"/>
              <w:keepLines w:val="0"/>
              <w:pageBreakBefore w:val="0"/>
              <w:widowControl w:val="0"/>
              <w:kinsoku/>
              <w:wordWrap/>
              <w:overflowPunct/>
              <w:topLinePunct w:val="0"/>
              <w:autoSpaceDE/>
              <w:autoSpaceDN/>
              <w:bidi w:val="0"/>
              <w:adjustRightInd w:val="0"/>
              <w:snapToGrid w:val="0"/>
              <w:spacing w:line="240" w:lineRule="atLeast"/>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 w:hAnsi="仿宋" w:eastAsia="仿宋" w:cs="仿宋"/>
                <w:kern w:val="0"/>
                <w:sz w:val="20"/>
                <w:szCs w:val="21"/>
                <w:lang w:val="en-US" w:eastAsia="en-US" w:bidi="en-US"/>
              </w:rPr>
              <w:t>学生到企业参加</w:t>
            </w:r>
            <w:r>
              <w:rPr>
                <w:rFonts w:hint="eastAsia" w:ascii="仿宋" w:hAnsi="仿宋" w:eastAsia="仿宋" w:cs="仿宋"/>
                <w:kern w:val="0"/>
                <w:sz w:val="20"/>
                <w:szCs w:val="21"/>
                <w:lang w:val="en-US" w:eastAsia="zh-CN" w:bidi="en-US"/>
              </w:rPr>
              <w:t>岗位</w:t>
            </w:r>
            <w:r>
              <w:rPr>
                <w:rFonts w:hint="eastAsia" w:ascii="仿宋" w:hAnsi="仿宋" w:eastAsia="仿宋" w:cs="仿宋"/>
                <w:kern w:val="0"/>
                <w:sz w:val="20"/>
                <w:szCs w:val="21"/>
                <w:lang w:val="en-US" w:eastAsia="en-US" w:bidi="en-US"/>
              </w:rPr>
              <w:t>实习，感受企业文化，养成良好的职业素养，形成良好的职业行为规范、职业道德和就业意识，增强学生的职业能力和社会适应能力，提高学生的职业素养。</w:t>
            </w:r>
          </w:p>
        </w:tc>
        <w:tc>
          <w:tcPr>
            <w:tcW w:w="1687" w:type="dxa"/>
            <w:vAlign w:val="center"/>
          </w:tcPr>
          <w:p>
            <w:pPr>
              <w:pStyle w:val="27"/>
              <w:adjustRightInd w:val="0"/>
              <w:snapToGrid w:val="0"/>
              <w:spacing w:line="240" w:lineRule="atLeast"/>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 w:hAnsi="仿宋" w:eastAsia="仿宋" w:cs="仿宋"/>
              </w:rPr>
              <w:t>工业安全，学习企业制度、生产工程和工业工程基本操作技能，训练素质拓展</w:t>
            </w:r>
          </w:p>
        </w:tc>
        <w:tc>
          <w:tcPr>
            <w:tcW w:w="1213" w:type="dxa"/>
            <w:vAlign w:val="center"/>
          </w:tcPr>
          <w:p>
            <w:pPr>
              <w:pStyle w:val="27"/>
              <w:adjustRightInd w:val="0"/>
              <w:snapToGrid w:val="0"/>
              <w:spacing w:line="240" w:lineRule="atLeast"/>
              <w:rPr>
                <w:rFonts w:hint="default" w:ascii="仿宋_GB2312" w:hAnsi="仿宋_GB2312" w:eastAsia="仿宋" w:cs="仿宋_GB2312"/>
                <w:b w:val="0"/>
                <w:kern w:val="2"/>
                <w:sz w:val="24"/>
                <w:szCs w:val="24"/>
                <w:shd w:val="clear" w:color="auto" w:fill="FFFFFF"/>
                <w:vertAlign w:val="baseline"/>
                <w:lang w:val="en-US" w:eastAsia="zh-CN" w:bidi="ar-SA"/>
              </w:rPr>
            </w:pPr>
            <w:r>
              <w:rPr>
                <w:rFonts w:hint="eastAsia" w:ascii="仿宋" w:hAnsi="仿宋" w:eastAsia="仿宋" w:cs="仿宋"/>
              </w:rPr>
              <w:t>集中安排顶岗工作方式或者</w:t>
            </w:r>
            <w:r>
              <w:rPr>
                <w:rFonts w:hint="eastAsia" w:ascii="仿宋" w:hAnsi="仿宋" w:eastAsia="仿宋" w:cs="仿宋"/>
                <w:lang w:val="en-US" w:eastAsia="zh-CN"/>
              </w:rPr>
              <w:t>学生自主联系实习企业</w:t>
            </w:r>
          </w:p>
        </w:tc>
        <w:tc>
          <w:tcPr>
            <w:tcW w:w="1237" w:type="dxa"/>
            <w:vAlign w:val="center"/>
          </w:tcPr>
          <w:p>
            <w:pPr>
              <w:pStyle w:val="27"/>
              <w:adjustRightInd w:val="0"/>
              <w:snapToGrid w:val="0"/>
              <w:spacing w:line="240" w:lineRule="atLeast"/>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 w:hAnsi="仿宋" w:eastAsia="仿宋" w:cs="仿宋"/>
              </w:rPr>
              <w:t>实习总结+职业素质活动展示+企业鉴定</w:t>
            </w:r>
          </w:p>
        </w:tc>
        <w:tc>
          <w:tcPr>
            <w:tcW w:w="1332" w:type="dxa"/>
            <w:vAlign w:val="center"/>
          </w:tcPr>
          <w:p>
            <w:pPr>
              <w:pStyle w:val="27"/>
              <w:adjustRightInd w:val="0"/>
              <w:snapToGrid w:val="0"/>
              <w:spacing w:line="240" w:lineRule="atLeast"/>
              <w:rPr>
                <w:rFonts w:hint="default" w:ascii="仿宋_GB2312" w:hAnsi="仿宋_GB2312" w:eastAsia="仿宋" w:cs="仿宋_GB2312"/>
                <w:b w:val="0"/>
                <w:kern w:val="2"/>
                <w:sz w:val="24"/>
                <w:szCs w:val="24"/>
                <w:shd w:val="clear" w:color="auto" w:fill="FFFFFF"/>
                <w:vertAlign w:val="baseline"/>
                <w:lang w:val="en-US" w:eastAsia="zh-CN" w:bidi="ar-SA"/>
              </w:rPr>
            </w:pPr>
            <w:r>
              <w:rPr>
                <w:rFonts w:hint="eastAsia" w:ascii="仿宋" w:hAnsi="仿宋" w:eastAsia="仿宋" w:cs="仿宋"/>
              </w:rPr>
              <w:t>广西汽车集团、上汽通用五菱、柳工集团、</w:t>
            </w:r>
            <w:r>
              <w:rPr>
                <w:rFonts w:hint="eastAsia" w:ascii="仿宋" w:hAnsi="仿宋" w:eastAsia="仿宋" w:cs="仿宋"/>
                <w:lang w:val="en-US" w:eastAsia="zh-CN"/>
              </w:rPr>
              <w:t>赛克科技、盛百汇</w:t>
            </w:r>
            <w:r>
              <w:rPr>
                <w:rFonts w:hint="eastAsia" w:ascii="仿宋" w:hAnsi="仿宋" w:eastAsia="仿宋" w:cs="仿宋"/>
              </w:rPr>
              <w:t>电子</w:t>
            </w:r>
            <w:r>
              <w:rPr>
                <w:rFonts w:hint="eastAsia" w:ascii="仿宋" w:hAnsi="仿宋" w:eastAsia="仿宋" w:cs="仿宋"/>
                <w:lang w:eastAsia="zh-CN"/>
              </w:rPr>
              <w:t>、</w:t>
            </w:r>
            <w:r>
              <w:rPr>
                <w:rFonts w:hint="eastAsia" w:ascii="仿宋" w:hAnsi="仿宋" w:eastAsia="仿宋" w:cs="仿宋"/>
                <w:lang w:val="en-US" w:eastAsia="zh-CN"/>
              </w:rPr>
              <w:t>东风柳汽</w:t>
            </w:r>
          </w:p>
        </w:tc>
      </w:tr>
    </w:tbl>
    <w:p>
      <w:pPr>
        <w:rPr>
          <w:rFonts w:hint="eastAsia" w:ascii="仿宋" w:hAnsi="仿宋" w:eastAsia="仿宋" w:cs="仿宋"/>
          <w:sz w:val="30"/>
          <w:szCs w:val="30"/>
          <w:lang w:val="en-US" w:eastAsia="zh-CN"/>
        </w:rPr>
      </w:pPr>
    </w:p>
    <w:p>
      <w:pPr>
        <w:pStyle w:val="6"/>
        <w:rPr>
          <w:rFonts w:hint="eastAsia" w:ascii="仿宋" w:hAnsi="仿宋" w:eastAsia="仿宋" w:cs="仿宋"/>
          <w:sz w:val="30"/>
          <w:szCs w:val="30"/>
        </w:rPr>
      </w:pPr>
      <w:r>
        <w:rPr>
          <w:rFonts w:hint="eastAsia" w:ascii="仿宋" w:hAnsi="仿宋" w:eastAsia="仿宋" w:cs="仿宋"/>
          <w:sz w:val="30"/>
          <w:szCs w:val="30"/>
          <w:lang w:val="en-US" w:eastAsia="zh-CN"/>
        </w:rPr>
        <w:t>3.</w:t>
      </w:r>
      <w:r>
        <w:rPr>
          <w:rFonts w:hint="eastAsia" w:ascii="仿宋" w:hAnsi="仿宋" w:eastAsia="仿宋" w:cs="仿宋"/>
          <w:sz w:val="30"/>
          <w:szCs w:val="30"/>
        </w:rPr>
        <w:t>学生竞赛及第二课堂活动</w:t>
      </w:r>
    </w:p>
    <w:p>
      <w:pPr>
        <w:adjustRightInd w:val="0"/>
        <w:snapToGrid w:val="0"/>
        <w:spacing w:line="360" w:lineRule="auto"/>
        <w:ind w:firstLine="560" w:firstLineChars="200"/>
        <w:rPr>
          <w:rFonts w:hint="eastAsia" w:ascii="仿宋" w:hAnsi="仿宋" w:eastAsia="仿宋" w:cs="仿宋"/>
          <w:sz w:val="28"/>
          <w:szCs w:val="28"/>
        </w:rPr>
      </w:pPr>
      <w:bookmarkStart w:id="11" w:name="_Toc257218956"/>
      <w:r>
        <w:rPr>
          <w:rFonts w:hint="eastAsia" w:ascii="仿宋" w:hAnsi="仿宋" w:eastAsia="仿宋" w:cs="仿宋"/>
          <w:sz w:val="28"/>
          <w:szCs w:val="28"/>
        </w:rPr>
        <w:t>学生专业技能竞赛适应本专业人才培养的特点与要求，注重考察学生的专业技能、职业素养与团队合作精神，注重吸纳企业的参与；与国家级、省级的相关技能竞赛结合。校内专业技能竞赛设计见表，第二课堂活动安排详见附件.</w:t>
      </w:r>
    </w:p>
    <w:p>
      <w:pPr>
        <w:pStyle w:val="45"/>
        <w:rPr>
          <w:rFonts w:hint="eastAsia" w:ascii="仿宋" w:hAnsi="仿宋" w:cs="仿宋"/>
          <w:sz w:val="24"/>
          <w:szCs w:val="32"/>
        </w:rPr>
      </w:pPr>
      <w:r>
        <w:rPr>
          <w:rFonts w:hint="eastAsia" w:ascii="仿宋" w:hAnsi="仿宋" w:cs="仿宋"/>
          <w:sz w:val="24"/>
          <w:szCs w:val="32"/>
        </w:rPr>
        <w:t>表</w:t>
      </w:r>
      <w:r>
        <w:rPr>
          <w:rFonts w:hint="eastAsia" w:ascii="仿宋" w:hAnsi="仿宋" w:cs="仿宋"/>
          <w:sz w:val="24"/>
          <w:szCs w:val="32"/>
          <w:lang w:val="en-US" w:eastAsia="zh-CN"/>
        </w:rPr>
        <w:t>6-4</w:t>
      </w:r>
      <w:r>
        <w:rPr>
          <w:rFonts w:hint="eastAsia" w:ascii="仿宋" w:hAnsi="仿宋" w:cs="仿宋"/>
          <w:sz w:val="24"/>
          <w:szCs w:val="32"/>
        </w:rPr>
        <w:t xml:space="preserve">  专业技能竞赛设计</w:t>
      </w:r>
    </w:p>
    <w:tbl>
      <w:tblPr>
        <w:tblStyle w:val="14"/>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7"/>
        <w:gridCol w:w="1503"/>
        <w:gridCol w:w="2298"/>
        <w:gridCol w:w="1275"/>
        <w:gridCol w:w="1487"/>
        <w:gridCol w:w="15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50" w:type="pct"/>
            <w:vAlign w:val="center"/>
          </w:tcPr>
          <w:p>
            <w:pPr>
              <w:jc w:val="center"/>
              <w:rPr>
                <w:rFonts w:hint="eastAsia" w:ascii="仿宋" w:hAnsi="仿宋" w:eastAsia="仿宋" w:cs="仿宋"/>
                <w:b/>
                <w:bCs/>
                <w:color w:val="000000"/>
              </w:rPr>
            </w:pPr>
            <w:r>
              <w:rPr>
                <w:rFonts w:hint="eastAsia" w:ascii="仿宋" w:hAnsi="仿宋" w:eastAsia="仿宋" w:cs="仿宋"/>
                <w:b/>
                <w:bCs/>
                <w:color w:val="000000"/>
              </w:rPr>
              <w:t>序号</w:t>
            </w:r>
          </w:p>
        </w:tc>
        <w:tc>
          <w:tcPr>
            <w:tcW w:w="882" w:type="pct"/>
            <w:vAlign w:val="center"/>
          </w:tcPr>
          <w:p>
            <w:pPr>
              <w:jc w:val="center"/>
              <w:rPr>
                <w:rFonts w:hint="eastAsia" w:ascii="仿宋" w:hAnsi="仿宋" w:eastAsia="仿宋" w:cs="仿宋"/>
                <w:b/>
                <w:bCs/>
                <w:color w:val="000000"/>
              </w:rPr>
            </w:pPr>
            <w:r>
              <w:rPr>
                <w:rFonts w:hint="eastAsia" w:ascii="仿宋" w:hAnsi="仿宋" w:eastAsia="仿宋" w:cs="仿宋"/>
                <w:b/>
                <w:bCs/>
                <w:color w:val="000000"/>
              </w:rPr>
              <w:t>校内竞赛名称</w:t>
            </w:r>
          </w:p>
        </w:tc>
        <w:tc>
          <w:tcPr>
            <w:tcW w:w="1348" w:type="pct"/>
            <w:vAlign w:val="center"/>
          </w:tcPr>
          <w:p>
            <w:pPr>
              <w:jc w:val="center"/>
              <w:rPr>
                <w:rFonts w:hint="eastAsia" w:ascii="仿宋" w:hAnsi="仿宋" w:eastAsia="仿宋" w:cs="仿宋"/>
                <w:b/>
                <w:bCs/>
                <w:color w:val="000000"/>
              </w:rPr>
            </w:pPr>
            <w:r>
              <w:rPr>
                <w:rFonts w:hint="eastAsia" w:ascii="仿宋" w:hAnsi="仿宋" w:eastAsia="仿宋" w:cs="仿宋"/>
                <w:b/>
                <w:bCs/>
                <w:color w:val="000000"/>
              </w:rPr>
              <w:t>竞赛目标</w:t>
            </w:r>
          </w:p>
        </w:tc>
        <w:tc>
          <w:tcPr>
            <w:tcW w:w="748" w:type="pct"/>
            <w:vAlign w:val="center"/>
          </w:tcPr>
          <w:p>
            <w:pPr>
              <w:jc w:val="center"/>
              <w:rPr>
                <w:rFonts w:hint="eastAsia" w:ascii="仿宋" w:hAnsi="仿宋" w:eastAsia="仿宋" w:cs="仿宋"/>
                <w:b/>
                <w:bCs/>
                <w:color w:val="000000"/>
              </w:rPr>
            </w:pPr>
            <w:r>
              <w:rPr>
                <w:rFonts w:hint="eastAsia" w:ascii="仿宋" w:hAnsi="仿宋" w:eastAsia="仿宋" w:cs="仿宋"/>
                <w:b/>
                <w:bCs/>
                <w:color w:val="000000"/>
              </w:rPr>
              <w:t>竞赛形式</w:t>
            </w:r>
          </w:p>
          <w:p>
            <w:pPr>
              <w:jc w:val="center"/>
              <w:rPr>
                <w:rFonts w:hint="eastAsia" w:ascii="仿宋" w:hAnsi="仿宋" w:eastAsia="仿宋" w:cs="仿宋"/>
                <w:b/>
                <w:bCs/>
                <w:color w:val="000000"/>
              </w:rPr>
            </w:pPr>
            <w:r>
              <w:rPr>
                <w:rFonts w:hint="eastAsia" w:ascii="仿宋" w:hAnsi="仿宋" w:eastAsia="仿宋" w:cs="仿宋"/>
                <w:b/>
                <w:bCs/>
                <w:color w:val="000000"/>
              </w:rPr>
              <w:t>（实操、笔试、展示等）</w:t>
            </w:r>
          </w:p>
        </w:tc>
        <w:tc>
          <w:tcPr>
            <w:tcW w:w="872" w:type="pct"/>
            <w:vAlign w:val="center"/>
          </w:tcPr>
          <w:p>
            <w:pPr>
              <w:jc w:val="center"/>
              <w:rPr>
                <w:rFonts w:hint="eastAsia" w:ascii="仿宋" w:hAnsi="仿宋" w:eastAsia="仿宋" w:cs="仿宋"/>
                <w:b/>
                <w:bCs/>
                <w:color w:val="000000"/>
              </w:rPr>
            </w:pPr>
            <w:r>
              <w:rPr>
                <w:rFonts w:hint="eastAsia" w:ascii="仿宋" w:hAnsi="仿宋" w:eastAsia="仿宋" w:cs="仿宋"/>
                <w:b/>
                <w:bCs/>
                <w:color w:val="000000"/>
              </w:rPr>
              <w:t>相关专业课程</w:t>
            </w:r>
          </w:p>
        </w:tc>
        <w:tc>
          <w:tcPr>
            <w:tcW w:w="897" w:type="pct"/>
            <w:vAlign w:val="center"/>
          </w:tcPr>
          <w:p>
            <w:pPr>
              <w:jc w:val="center"/>
              <w:rPr>
                <w:rFonts w:hint="eastAsia" w:ascii="仿宋" w:hAnsi="仿宋" w:eastAsia="仿宋" w:cs="仿宋"/>
                <w:b/>
                <w:bCs/>
                <w:color w:val="000000"/>
              </w:rPr>
            </w:pPr>
            <w:r>
              <w:rPr>
                <w:rFonts w:hint="eastAsia" w:ascii="仿宋" w:hAnsi="仿宋" w:eastAsia="仿宋" w:cs="仿宋"/>
                <w:b/>
                <w:bCs/>
              </w:rPr>
              <w:t>所对应的校外职业技能大赛赛项名称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50" w:type="pct"/>
            <w:vAlign w:val="center"/>
          </w:tcPr>
          <w:p>
            <w:pPr>
              <w:jc w:val="center"/>
              <w:rPr>
                <w:rFonts w:hint="eastAsia" w:ascii="仿宋" w:hAnsi="仿宋" w:eastAsia="仿宋" w:cs="仿宋"/>
                <w:szCs w:val="21"/>
              </w:rPr>
            </w:pPr>
            <w:r>
              <w:rPr>
                <w:rFonts w:hint="eastAsia" w:ascii="仿宋" w:hAnsi="仿宋" w:eastAsia="仿宋" w:cs="仿宋"/>
                <w:szCs w:val="21"/>
              </w:rPr>
              <w:t>1</w:t>
            </w:r>
          </w:p>
        </w:tc>
        <w:tc>
          <w:tcPr>
            <w:tcW w:w="882" w:type="pct"/>
            <w:vAlign w:val="center"/>
          </w:tcPr>
          <w:p>
            <w:pPr>
              <w:jc w:val="center"/>
              <w:rPr>
                <w:rFonts w:hint="eastAsia" w:ascii="仿宋" w:hAnsi="仿宋" w:eastAsia="仿宋" w:cs="仿宋"/>
                <w:szCs w:val="21"/>
              </w:rPr>
            </w:pPr>
            <w:r>
              <w:rPr>
                <w:rFonts w:hint="eastAsia" w:ascii="仿宋" w:hAnsi="仿宋" w:eastAsia="仿宋" w:cs="仿宋"/>
                <w:szCs w:val="21"/>
              </w:rPr>
              <w:t>电子线路组装与调试</w:t>
            </w:r>
          </w:p>
        </w:tc>
        <w:tc>
          <w:tcPr>
            <w:tcW w:w="1348" w:type="pct"/>
          </w:tcPr>
          <w:p>
            <w:pPr>
              <w:rPr>
                <w:rFonts w:hint="eastAsia" w:ascii="仿宋" w:hAnsi="仿宋" w:eastAsia="仿宋" w:cs="仿宋"/>
                <w:szCs w:val="21"/>
              </w:rPr>
            </w:pPr>
            <w:r>
              <w:rPr>
                <w:rFonts w:hint="eastAsia" w:ascii="仿宋" w:hAnsi="仿宋" w:eastAsia="仿宋" w:cs="仿宋"/>
                <w:szCs w:val="21"/>
              </w:rPr>
              <w:t>能熟练利用给出的电路图、电子元器件、电路板等，完成电路的组装和调试工作，并使其实现相应的功能。</w:t>
            </w:r>
          </w:p>
        </w:tc>
        <w:tc>
          <w:tcPr>
            <w:tcW w:w="748" w:type="pct"/>
            <w:vAlign w:val="center"/>
          </w:tcPr>
          <w:p>
            <w:pPr>
              <w:jc w:val="center"/>
              <w:rPr>
                <w:rFonts w:hint="eastAsia" w:ascii="仿宋" w:hAnsi="仿宋" w:eastAsia="仿宋" w:cs="仿宋"/>
                <w:szCs w:val="21"/>
              </w:rPr>
            </w:pPr>
            <w:r>
              <w:rPr>
                <w:rFonts w:hint="eastAsia" w:ascii="仿宋" w:hAnsi="仿宋" w:eastAsia="仿宋" w:cs="仿宋"/>
                <w:szCs w:val="21"/>
              </w:rPr>
              <w:t>实操</w:t>
            </w:r>
          </w:p>
        </w:tc>
        <w:tc>
          <w:tcPr>
            <w:tcW w:w="872" w:type="pct"/>
            <w:vAlign w:val="center"/>
          </w:tcPr>
          <w:p>
            <w:pPr>
              <w:jc w:val="center"/>
              <w:rPr>
                <w:rFonts w:hint="eastAsia" w:ascii="仿宋" w:hAnsi="仿宋" w:eastAsia="仿宋" w:cs="仿宋"/>
                <w:szCs w:val="21"/>
              </w:rPr>
            </w:pPr>
            <w:r>
              <w:rPr>
                <w:rFonts w:hint="eastAsia" w:ascii="仿宋" w:hAnsi="仿宋" w:eastAsia="仿宋" w:cs="仿宋"/>
                <w:szCs w:val="21"/>
              </w:rPr>
              <w:t>电子电工技术基础</w:t>
            </w:r>
          </w:p>
        </w:tc>
        <w:tc>
          <w:tcPr>
            <w:tcW w:w="897" w:type="pct"/>
            <w:vAlign w:val="center"/>
          </w:tcPr>
          <w:p>
            <w:pPr>
              <w:pStyle w:val="27"/>
              <w:spacing w:line="240" w:lineRule="auto"/>
              <w:rPr>
                <w:rFonts w:hint="eastAsia" w:ascii="仿宋" w:hAnsi="仿宋" w:eastAsia="仿宋" w:cs="仿宋"/>
              </w:rPr>
            </w:pPr>
            <w:r>
              <w:rPr>
                <w:rFonts w:hint="eastAsia" w:ascii="仿宋" w:hAnsi="仿宋" w:eastAsia="仿宋" w:cs="仿宋"/>
              </w:rPr>
              <w:t>大学生电子设计竞赛；</w:t>
            </w:r>
          </w:p>
          <w:p>
            <w:pPr>
              <w:pStyle w:val="27"/>
              <w:spacing w:line="240" w:lineRule="auto"/>
              <w:rPr>
                <w:rFonts w:hint="eastAsia" w:ascii="仿宋" w:hAnsi="仿宋" w:eastAsia="仿宋" w:cs="仿宋"/>
              </w:rPr>
            </w:pPr>
            <w:r>
              <w:rPr>
                <w:rFonts w:hint="eastAsia" w:ascii="仿宋" w:hAnsi="仿宋" w:eastAsia="仿宋" w:cs="仿宋"/>
              </w:rPr>
              <w:t>电子产品芯片级检测维修与数据恢复；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50" w:type="pct"/>
            <w:vAlign w:val="center"/>
          </w:tcPr>
          <w:p>
            <w:pPr>
              <w:pStyle w:val="27"/>
              <w:spacing w:line="240" w:lineRule="auto"/>
              <w:jc w:val="center"/>
              <w:rPr>
                <w:rFonts w:hint="eastAsia" w:ascii="仿宋" w:hAnsi="仿宋" w:eastAsia="仿宋" w:cs="仿宋"/>
              </w:rPr>
            </w:pPr>
            <w:r>
              <w:rPr>
                <w:rFonts w:hint="eastAsia" w:ascii="仿宋" w:hAnsi="仿宋" w:eastAsia="仿宋" w:cs="仿宋"/>
              </w:rPr>
              <w:t>2</w:t>
            </w:r>
          </w:p>
        </w:tc>
        <w:tc>
          <w:tcPr>
            <w:tcW w:w="882" w:type="pct"/>
            <w:vAlign w:val="center"/>
          </w:tcPr>
          <w:p>
            <w:pPr>
              <w:pStyle w:val="27"/>
              <w:spacing w:line="240" w:lineRule="auto"/>
              <w:jc w:val="center"/>
              <w:rPr>
                <w:rFonts w:hint="eastAsia" w:ascii="仿宋" w:hAnsi="仿宋" w:eastAsia="仿宋" w:cs="仿宋"/>
              </w:rPr>
            </w:pPr>
            <w:r>
              <w:rPr>
                <w:rFonts w:hint="eastAsia" w:ascii="仿宋" w:hAnsi="仿宋" w:eastAsia="仿宋" w:cs="仿宋"/>
              </w:rPr>
              <w:t>网络系统管理</w:t>
            </w:r>
          </w:p>
        </w:tc>
        <w:tc>
          <w:tcPr>
            <w:tcW w:w="1348" w:type="pct"/>
            <w:vAlign w:val="center"/>
          </w:tcPr>
          <w:p>
            <w:pPr>
              <w:pStyle w:val="27"/>
              <w:spacing w:line="240" w:lineRule="auto"/>
              <w:rPr>
                <w:rFonts w:hint="eastAsia" w:ascii="仿宋" w:hAnsi="仿宋" w:eastAsia="仿宋" w:cs="仿宋"/>
              </w:rPr>
            </w:pPr>
            <w:r>
              <w:rPr>
                <w:rFonts w:hint="eastAsia" w:ascii="仿宋" w:hAnsi="仿宋" w:eastAsia="仿宋" w:cs="仿宋"/>
              </w:rPr>
              <w:t>促使学生牢固掌握网络技术知识</w:t>
            </w:r>
          </w:p>
        </w:tc>
        <w:tc>
          <w:tcPr>
            <w:tcW w:w="748" w:type="pct"/>
            <w:vAlign w:val="center"/>
          </w:tcPr>
          <w:p>
            <w:pPr>
              <w:pStyle w:val="27"/>
              <w:spacing w:line="240" w:lineRule="auto"/>
              <w:jc w:val="center"/>
              <w:rPr>
                <w:rFonts w:hint="eastAsia" w:ascii="仿宋" w:hAnsi="仿宋" w:eastAsia="仿宋" w:cs="仿宋"/>
              </w:rPr>
            </w:pPr>
            <w:r>
              <w:rPr>
                <w:rFonts w:hint="eastAsia" w:ascii="仿宋" w:hAnsi="仿宋" w:eastAsia="仿宋" w:cs="仿宋"/>
              </w:rPr>
              <w:t>实操</w:t>
            </w:r>
          </w:p>
        </w:tc>
        <w:tc>
          <w:tcPr>
            <w:tcW w:w="872" w:type="pct"/>
            <w:vAlign w:val="center"/>
          </w:tcPr>
          <w:p>
            <w:pPr>
              <w:pStyle w:val="27"/>
              <w:spacing w:line="240" w:lineRule="auto"/>
              <w:rPr>
                <w:rFonts w:hint="eastAsia" w:ascii="仿宋" w:hAnsi="仿宋" w:eastAsia="仿宋" w:cs="仿宋"/>
              </w:rPr>
            </w:pPr>
            <w:r>
              <w:rPr>
                <w:rFonts w:hint="eastAsia" w:ascii="仿宋" w:hAnsi="仿宋" w:eastAsia="仿宋" w:cs="仿宋"/>
              </w:rPr>
              <w:t>网络与通信技术、工业网络互联技术</w:t>
            </w:r>
          </w:p>
        </w:tc>
        <w:tc>
          <w:tcPr>
            <w:tcW w:w="897" w:type="pct"/>
            <w:vAlign w:val="center"/>
          </w:tcPr>
          <w:p>
            <w:pPr>
              <w:pStyle w:val="27"/>
              <w:spacing w:line="240" w:lineRule="auto"/>
              <w:rPr>
                <w:rFonts w:hint="eastAsia" w:ascii="仿宋" w:hAnsi="仿宋" w:eastAsia="仿宋" w:cs="仿宋"/>
              </w:rPr>
            </w:pPr>
            <w:r>
              <w:rPr>
                <w:rFonts w:hint="eastAsia" w:ascii="仿宋" w:hAnsi="仿宋" w:eastAsia="仿宋" w:cs="仿宋"/>
              </w:rPr>
              <w:t>计算机网络应用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50" w:type="pct"/>
            <w:vAlign w:val="center"/>
          </w:tcPr>
          <w:p>
            <w:pPr>
              <w:pStyle w:val="27"/>
              <w:spacing w:line="240" w:lineRule="auto"/>
              <w:jc w:val="center"/>
              <w:rPr>
                <w:rFonts w:hint="eastAsia" w:ascii="仿宋" w:hAnsi="仿宋" w:eastAsia="仿宋" w:cs="仿宋"/>
              </w:rPr>
            </w:pPr>
            <w:r>
              <w:rPr>
                <w:rFonts w:hint="eastAsia" w:ascii="仿宋" w:hAnsi="仿宋" w:eastAsia="仿宋" w:cs="仿宋"/>
              </w:rPr>
              <w:t>3</w:t>
            </w:r>
          </w:p>
        </w:tc>
        <w:tc>
          <w:tcPr>
            <w:tcW w:w="882" w:type="pct"/>
            <w:vAlign w:val="center"/>
          </w:tcPr>
          <w:p>
            <w:pPr>
              <w:pStyle w:val="27"/>
              <w:spacing w:line="240" w:lineRule="auto"/>
              <w:jc w:val="center"/>
              <w:rPr>
                <w:rFonts w:hint="eastAsia" w:ascii="仿宋" w:hAnsi="仿宋" w:eastAsia="仿宋" w:cs="仿宋"/>
              </w:rPr>
            </w:pPr>
            <w:r>
              <w:rPr>
                <w:rFonts w:hint="eastAsia" w:ascii="仿宋" w:hAnsi="仿宋" w:eastAsia="仿宋" w:cs="仿宋"/>
              </w:rPr>
              <w:t>网站开发</w:t>
            </w:r>
          </w:p>
        </w:tc>
        <w:tc>
          <w:tcPr>
            <w:tcW w:w="1348" w:type="pct"/>
            <w:vAlign w:val="center"/>
          </w:tcPr>
          <w:p>
            <w:pPr>
              <w:pStyle w:val="27"/>
              <w:spacing w:line="240" w:lineRule="auto"/>
              <w:rPr>
                <w:rFonts w:hint="eastAsia" w:ascii="仿宋" w:hAnsi="仿宋" w:eastAsia="仿宋" w:cs="仿宋"/>
              </w:rPr>
            </w:pPr>
            <w:r>
              <w:rPr>
                <w:rFonts w:hint="eastAsia" w:ascii="仿宋" w:hAnsi="仿宋" w:eastAsia="仿宋" w:cs="仿宋"/>
              </w:rPr>
              <w:t>使学生掌握现网站开发技术知识</w:t>
            </w:r>
          </w:p>
        </w:tc>
        <w:tc>
          <w:tcPr>
            <w:tcW w:w="748" w:type="pct"/>
            <w:vAlign w:val="center"/>
          </w:tcPr>
          <w:p>
            <w:pPr>
              <w:pStyle w:val="27"/>
              <w:spacing w:line="240" w:lineRule="auto"/>
              <w:jc w:val="center"/>
              <w:rPr>
                <w:rFonts w:hint="eastAsia" w:ascii="仿宋" w:hAnsi="仿宋" w:eastAsia="仿宋" w:cs="仿宋"/>
              </w:rPr>
            </w:pPr>
            <w:r>
              <w:rPr>
                <w:rFonts w:hint="eastAsia" w:ascii="仿宋" w:hAnsi="仿宋" w:eastAsia="仿宋" w:cs="仿宋"/>
              </w:rPr>
              <w:t>实操</w:t>
            </w:r>
          </w:p>
        </w:tc>
        <w:tc>
          <w:tcPr>
            <w:tcW w:w="872" w:type="pct"/>
            <w:vAlign w:val="center"/>
          </w:tcPr>
          <w:p>
            <w:pPr>
              <w:pStyle w:val="27"/>
              <w:spacing w:line="240" w:lineRule="auto"/>
              <w:rPr>
                <w:rFonts w:hint="eastAsia" w:ascii="仿宋" w:hAnsi="仿宋" w:eastAsia="仿宋" w:cs="仿宋"/>
              </w:rPr>
            </w:pPr>
            <w:r>
              <w:rPr>
                <w:rFonts w:hint="eastAsia" w:ascii="仿宋" w:hAnsi="仿宋" w:eastAsia="仿宋" w:cs="仿宋"/>
                <w:color w:val="000000"/>
              </w:rPr>
              <w:t>Web网页设计与制作、数据库技术应用、java程序设计、工业应用软件开发</w:t>
            </w:r>
          </w:p>
        </w:tc>
        <w:tc>
          <w:tcPr>
            <w:tcW w:w="897" w:type="pct"/>
            <w:vAlign w:val="center"/>
          </w:tcPr>
          <w:p>
            <w:pPr>
              <w:pStyle w:val="27"/>
              <w:spacing w:line="240" w:lineRule="auto"/>
              <w:rPr>
                <w:rFonts w:hint="eastAsia" w:ascii="仿宋" w:hAnsi="仿宋" w:eastAsia="仿宋" w:cs="仿宋"/>
              </w:rPr>
            </w:pPr>
            <w:r>
              <w:rPr>
                <w:rFonts w:hint="eastAsia" w:ascii="仿宋" w:hAnsi="仿宋" w:eastAsia="仿宋" w:cs="仿宋"/>
              </w:rPr>
              <w:t>移动互联网应用软件开发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50" w:type="pct"/>
            <w:vAlign w:val="center"/>
          </w:tcPr>
          <w:p>
            <w:pPr>
              <w:pStyle w:val="27"/>
              <w:spacing w:line="240" w:lineRule="auto"/>
              <w:jc w:val="center"/>
              <w:rPr>
                <w:rFonts w:hint="eastAsia" w:ascii="仿宋" w:hAnsi="仿宋" w:eastAsia="仿宋" w:cs="仿宋"/>
              </w:rPr>
            </w:pPr>
            <w:r>
              <w:rPr>
                <w:rFonts w:hint="eastAsia" w:ascii="仿宋" w:hAnsi="仿宋" w:eastAsia="仿宋" w:cs="仿宋"/>
              </w:rPr>
              <w:t>4</w:t>
            </w:r>
          </w:p>
        </w:tc>
        <w:tc>
          <w:tcPr>
            <w:tcW w:w="882" w:type="pct"/>
            <w:vAlign w:val="center"/>
          </w:tcPr>
          <w:p>
            <w:pPr>
              <w:pStyle w:val="27"/>
              <w:spacing w:line="240" w:lineRule="auto"/>
              <w:jc w:val="center"/>
              <w:rPr>
                <w:rFonts w:hint="eastAsia" w:ascii="仿宋" w:hAnsi="仿宋" w:eastAsia="仿宋" w:cs="仿宋"/>
              </w:rPr>
            </w:pPr>
            <w:r>
              <w:rPr>
                <w:rFonts w:hint="eastAsia" w:ascii="仿宋" w:hAnsi="仿宋" w:eastAsia="仿宋" w:cs="仿宋"/>
              </w:rPr>
              <w:t>大数据分析</w:t>
            </w:r>
          </w:p>
        </w:tc>
        <w:tc>
          <w:tcPr>
            <w:tcW w:w="1348" w:type="pct"/>
            <w:vAlign w:val="center"/>
          </w:tcPr>
          <w:p>
            <w:pPr>
              <w:pStyle w:val="27"/>
              <w:spacing w:line="240" w:lineRule="auto"/>
              <w:rPr>
                <w:rFonts w:hint="eastAsia" w:ascii="仿宋" w:hAnsi="仿宋" w:eastAsia="仿宋" w:cs="仿宋"/>
              </w:rPr>
            </w:pPr>
            <w:r>
              <w:rPr>
                <w:rFonts w:hint="eastAsia" w:ascii="仿宋" w:hAnsi="仿宋" w:eastAsia="仿宋" w:cs="仿宋"/>
              </w:rPr>
              <w:t>促进学生理解和掌握大数据分析能力</w:t>
            </w:r>
          </w:p>
        </w:tc>
        <w:tc>
          <w:tcPr>
            <w:tcW w:w="748" w:type="pct"/>
            <w:vAlign w:val="center"/>
          </w:tcPr>
          <w:p>
            <w:pPr>
              <w:pStyle w:val="27"/>
              <w:spacing w:line="240" w:lineRule="auto"/>
              <w:jc w:val="center"/>
              <w:rPr>
                <w:rFonts w:hint="eastAsia" w:ascii="仿宋" w:hAnsi="仿宋" w:eastAsia="仿宋" w:cs="仿宋"/>
              </w:rPr>
            </w:pPr>
            <w:r>
              <w:rPr>
                <w:rFonts w:hint="eastAsia" w:ascii="仿宋" w:hAnsi="仿宋" w:eastAsia="仿宋" w:cs="仿宋"/>
              </w:rPr>
              <w:t>实操</w:t>
            </w:r>
          </w:p>
        </w:tc>
        <w:tc>
          <w:tcPr>
            <w:tcW w:w="872" w:type="pct"/>
            <w:vAlign w:val="center"/>
          </w:tcPr>
          <w:p>
            <w:pPr>
              <w:pStyle w:val="27"/>
              <w:spacing w:line="240" w:lineRule="auto"/>
              <w:rPr>
                <w:rFonts w:hint="eastAsia" w:ascii="仿宋" w:hAnsi="仿宋" w:eastAsia="仿宋" w:cs="仿宋"/>
              </w:rPr>
            </w:pPr>
            <w:r>
              <w:rPr>
                <w:rFonts w:hint="eastAsia" w:ascii="仿宋" w:hAnsi="仿宋" w:eastAsia="仿宋" w:cs="仿宋"/>
              </w:rPr>
              <w:t>Python程序设计、数据库技术、工业大数据分析技术</w:t>
            </w:r>
          </w:p>
        </w:tc>
        <w:tc>
          <w:tcPr>
            <w:tcW w:w="897" w:type="pct"/>
            <w:vAlign w:val="center"/>
          </w:tcPr>
          <w:p>
            <w:pPr>
              <w:pStyle w:val="27"/>
              <w:spacing w:line="240" w:lineRule="auto"/>
              <w:rPr>
                <w:rFonts w:hint="eastAsia" w:ascii="仿宋" w:hAnsi="仿宋" w:eastAsia="仿宋" w:cs="仿宋"/>
              </w:rPr>
            </w:pPr>
            <w:r>
              <w:rPr>
                <w:rFonts w:hint="eastAsia" w:ascii="仿宋" w:hAnsi="仿宋" w:eastAsia="仿宋" w:cs="仿宋"/>
              </w:rPr>
              <w:t>大数据技术应用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50" w:type="pct"/>
            <w:vAlign w:val="center"/>
          </w:tcPr>
          <w:p>
            <w:pPr>
              <w:pStyle w:val="27"/>
              <w:spacing w:line="240" w:lineRule="auto"/>
              <w:jc w:val="center"/>
              <w:rPr>
                <w:rFonts w:hint="eastAsia" w:ascii="仿宋" w:hAnsi="仿宋" w:eastAsia="仿宋" w:cs="仿宋"/>
              </w:rPr>
            </w:pPr>
            <w:r>
              <w:rPr>
                <w:rFonts w:hint="eastAsia" w:ascii="仿宋" w:hAnsi="仿宋" w:eastAsia="仿宋" w:cs="仿宋"/>
              </w:rPr>
              <w:t>5</w:t>
            </w:r>
          </w:p>
        </w:tc>
        <w:tc>
          <w:tcPr>
            <w:tcW w:w="882" w:type="pct"/>
            <w:vAlign w:val="center"/>
          </w:tcPr>
          <w:p>
            <w:pPr>
              <w:pStyle w:val="27"/>
              <w:spacing w:line="240" w:lineRule="auto"/>
              <w:jc w:val="center"/>
              <w:rPr>
                <w:rFonts w:hint="eastAsia" w:ascii="仿宋" w:hAnsi="仿宋" w:eastAsia="仿宋" w:cs="仿宋"/>
              </w:rPr>
            </w:pPr>
            <w:r>
              <w:rPr>
                <w:rFonts w:hint="eastAsia" w:ascii="仿宋" w:hAnsi="仿宋" w:eastAsia="仿宋" w:cs="仿宋"/>
              </w:rPr>
              <w:t>工业互联网集成应用</w:t>
            </w:r>
          </w:p>
        </w:tc>
        <w:tc>
          <w:tcPr>
            <w:tcW w:w="1348" w:type="pct"/>
            <w:vAlign w:val="center"/>
          </w:tcPr>
          <w:p>
            <w:pPr>
              <w:pStyle w:val="27"/>
              <w:spacing w:line="240" w:lineRule="auto"/>
              <w:rPr>
                <w:rFonts w:hint="eastAsia" w:ascii="仿宋" w:hAnsi="仿宋" w:eastAsia="仿宋" w:cs="仿宋"/>
              </w:rPr>
            </w:pPr>
            <w:r>
              <w:rPr>
                <w:rFonts w:hint="eastAsia" w:ascii="仿宋" w:hAnsi="仿宋" w:eastAsia="仿宋" w:cs="仿宋"/>
              </w:rPr>
              <w:t>促使学生牢固掌握工业互联网技术知识</w:t>
            </w:r>
          </w:p>
        </w:tc>
        <w:tc>
          <w:tcPr>
            <w:tcW w:w="748" w:type="pct"/>
            <w:vAlign w:val="center"/>
          </w:tcPr>
          <w:p>
            <w:pPr>
              <w:pStyle w:val="27"/>
              <w:spacing w:line="240" w:lineRule="auto"/>
              <w:jc w:val="center"/>
              <w:rPr>
                <w:rFonts w:hint="eastAsia" w:ascii="仿宋" w:hAnsi="仿宋" w:eastAsia="仿宋" w:cs="仿宋"/>
              </w:rPr>
            </w:pPr>
            <w:r>
              <w:rPr>
                <w:rFonts w:hint="eastAsia" w:ascii="仿宋" w:hAnsi="仿宋" w:eastAsia="仿宋" w:cs="仿宋"/>
              </w:rPr>
              <w:t>实操</w:t>
            </w:r>
          </w:p>
        </w:tc>
        <w:tc>
          <w:tcPr>
            <w:tcW w:w="872" w:type="pct"/>
            <w:vAlign w:val="center"/>
          </w:tcPr>
          <w:p>
            <w:pPr>
              <w:pStyle w:val="27"/>
              <w:spacing w:line="240" w:lineRule="auto"/>
              <w:rPr>
                <w:rFonts w:hint="eastAsia" w:ascii="仿宋" w:hAnsi="仿宋" w:eastAsia="仿宋" w:cs="仿宋"/>
              </w:rPr>
            </w:pPr>
            <w:r>
              <w:rPr>
                <w:rFonts w:hint="eastAsia" w:ascii="仿宋" w:hAnsi="仿宋" w:eastAsia="仿宋" w:cs="仿宋"/>
              </w:rPr>
              <w:t>工业数据采集与边缘服务、工业网络互联技术、工业应用软件开发、工业大数据分析应用、工业互联网集成应用</w:t>
            </w:r>
          </w:p>
        </w:tc>
        <w:tc>
          <w:tcPr>
            <w:tcW w:w="897" w:type="pct"/>
            <w:vAlign w:val="center"/>
          </w:tcPr>
          <w:p>
            <w:pPr>
              <w:pStyle w:val="27"/>
              <w:spacing w:line="240" w:lineRule="auto"/>
              <w:rPr>
                <w:rFonts w:hint="eastAsia" w:ascii="仿宋" w:hAnsi="仿宋" w:eastAsia="仿宋" w:cs="仿宋"/>
              </w:rPr>
            </w:pPr>
            <w:r>
              <w:rPr>
                <w:rFonts w:hint="eastAsia" w:ascii="仿宋" w:hAnsi="仿宋" w:eastAsia="仿宋" w:cs="仿宋"/>
              </w:rPr>
              <w:t>工业互联网集成应用</w:t>
            </w:r>
          </w:p>
        </w:tc>
      </w:tr>
      <w:bookmarkEnd w:id="11"/>
    </w:tbl>
    <w:p>
      <w:pPr>
        <w:pStyle w:val="3"/>
        <w:spacing w:before="40" w:after="40" w:line="360" w:lineRule="auto"/>
        <w:ind w:firstLine="602" w:firstLineChars="200"/>
        <w:rPr>
          <w:rFonts w:hint="eastAsia" w:ascii="黑体" w:hAnsi="黑体" w:eastAsia="黑体" w:cs="黑体"/>
          <w:sz w:val="30"/>
          <w:szCs w:val="30"/>
          <w:lang w:val="en-US" w:eastAsia="zh-CN"/>
        </w:rPr>
      </w:pPr>
      <w:bookmarkStart w:id="12" w:name="_Toc30659"/>
      <w:r>
        <w:rPr>
          <w:rFonts w:hint="eastAsia" w:ascii="黑体" w:hAnsi="黑体" w:eastAsia="黑体" w:cs="黑体"/>
          <w:sz w:val="30"/>
          <w:szCs w:val="30"/>
          <w:lang w:val="en-US" w:eastAsia="zh-CN"/>
        </w:rPr>
        <w:t>七、教学进度总体安排</w:t>
      </w:r>
      <w:bookmarkEnd w:id="12"/>
    </w:p>
    <w:p>
      <w:pPr>
        <w:pStyle w:val="2"/>
        <w:ind w:firstLine="562" w:firstLineChars="200"/>
        <w:rPr>
          <w:rFonts w:hint="eastAsia" w:ascii="仿宋_GB2312" w:hAnsi="仿宋_GB2312" w:eastAsia="仿宋_GB2312" w:cs="仿宋_GB2312"/>
          <w:sz w:val="28"/>
          <w:szCs w:val="36"/>
          <w:lang w:val="en-US" w:eastAsia="zh-CN"/>
        </w:rPr>
      </w:pPr>
      <w:bookmarkStart w:id="13" w:name="_Toc728"/>
      <w:r>
        <w:rPr>
          <w:rFonts w:hint="eastAsia" w:ascii="仿宋_GB2312" w:hAnsi="仿宋_GB2312" w:eastAsia="仿宋_GB2312" w:cs="仿宋_GB2312"/>
          <w:sz w:val="28"/>
          <w:szCs w:val="36"/>
          <w:lang w:val="en-US" w:eastAsia="zh-CN"/>
        </w:rPr>
        <w:t>（一）教学活动时间分配</w:t>
      </w:r>
      <w:bookmarkEnd w:id="13"/>
    </w:p>
    <w:p>
      <w:pPr>
        <w:rPr>
          <w:rFonts w:hint="eastAsia"/>
          <w:lang w:val="en-US" w:eastAsia="zh-CN"/>
        </w:rPr>
      </w:pPr>
    </w:p>
    <w:tbl>
      <w:tblPr>
        <w:tblStyle w:val="14"/>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57" w:type="dxa"/>
          <w:bottom w:w="0" w:type="dxa"/>
          <w:right w:w="57" w:type="dxa"/>
        </w:tblCellMar>
      </w:tblPr>
      <w:tblGrid>
        <w:gridCol w:w="2710"/>
        <w:gridCol w:w="601"/>
        <w:gridCol w:w="606"/>
        <w:gridCol w:w="603"/>
        <w:gridCol w:w="605"/>
        <w:gridCol w:w="603"/>
        <w:gridCol w:w="605"/>
        <w:gridCol w:w="603"/>
        <w:gridCol w:w="605"/>
        <w:gridCol w:w="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3" w:hRule="exact"/>
          <w:jc w:val="center"/>
        </w:trPr>
        <w:tc>
          <w:tcPr>
            <w:tcW w:w="1609" w:type="pct"/>
            <w:vMerge w:val="restart"/>
            <w:vAlign w:val="center"/>
          </w:tcPr>
          <w:p>
            <w:pPr>
              <w:pStyle w:val="24"/>
              <w:jc w:val="right"/>
              <w:rPr>
                <w:rFonts w:ascii="仿宋" w:hAnsi="仿宋" w:eastAsia="仿宋" w:cs="仿宋"/>
              </w:rPr>
            </w:pPr>
            <w:r>
              <mc:AlternateContent>
                <mc:Choice Requires="wps">
                  <w:drawing>
                    <wp:anchor distT="0" distB="0" distL="114300" distR="114300" simplePos="0" relativeHeight="251662336" behindDoc="0" locked="0" layoutInCell="1" allowOverlap="1">
                      <wp:simplePos x="0" y="0"/>
                      <wp:positionH relativeFrom="column">
                        <wp:posOffset>-40640</wp:posOffset>
                      </wp:positionH>
                      <wp:positionV relativeFrom="paragraph">
                        <wp:posOffset>-3810</wp:posOffset>
                      </wp:positionV>
                      <wp:extent cx="1727835" cy="613410"/>
                      <wp:effectExtent l="1905" t="4445" r="10160" b="4445"/>
                      <wp:wrapNone/>
                      <wp:docPr id="3" name="直接连接符 3"/>
                      <wp:cNvGraphicFramePr/>
                      <a:graphic xmlns:a="http://schemas.openxmlformats.org/drawingml/2006/main">
                        <a:graphicData uri="http://schemas.microsoft.com/office/word/2010/wordprocessingShape">
                          <wps:wsp>
                            <wps:cNvCnPr/>
                            <wps:spPr>
                              <a:xfrm>
                                <a:off x="0" y="0"/>
                                <a:ext cx="1727835" cy="613410"/>
                              </a:xfrm>
                              <a:prstGeom prst="line">
                                <a:avLst/>
                              </a:prstGeom>
                              <a:ln w="3175"/>
                            </wps:spPr>
                            <wps:style>
                              <a:lnRef idx="2">
                                <a:prstClr val="black"/>
                              </a:lnRef>
                              <a:fillRef idx="0">
                                <a:prstClr val="black"/>
                              </a:fillRef>
                              <a:effectRef idx="1">
                                <a:prstClr val="black"/>
                              </a:effectRef>
                              <a:fontRef idx="minor">
                                <a:schemeClr val="tx1"/>
                              </a:fontRef>
                            </wps:style>
                            <wps:bodyPr/>
                          </wps:wsp>
                        </a:graphicData>
                      </a:graphic>
                    </wp:anchor>
                  </w:drawing>
                </mc:Choice>
                <mc:Fallback>
                  <w:pict>
                    <v:line id="_x0000_s1026" o:spid="_x0000_s1026" o:spt="20" style="position:absolute;left:0pt;margin-left:-3.2pt;margin-top:-0.3pt;height:48.3pt;width:136.05pt;z-index:251662336;mso-width-relative:page;mso-height-relative:page;" filled="f" stroked="t" coordsize="21600,21600" o:gfxdata="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MHsTVnTAAAA&#10;BwEAAA8AAAAAAAAAAQAgAAAAIgAAAGRycy9kb3ducmV2LnhtbFBLAQIUABQAAAAIAIdO4kDiSdeR&#10;6QEAALUDAAAOAAAAAAAAAAEAIAAAACIBAABkcnMvZTJvRG9jLnhtbFBLBQYAAAAABgAGAFkBAAB9&#10;BQAAAAA=&#10;">
                      <v:fill on="f" focussize="0,0"/>
                      <v:stroke weight="0.25pt" color="#000000" miterlimit="8" joinstyle="miter"/>
                      <v:imagedata o:title=""/>
                      <o:lock v:ext="edit" aspectratio="f"/>
                    </v:line>
                  </w:pict>
                </mc:Fallback>
              </mc:AlternateContent>
            </w:r>
            <w:r>
              <mc:AlternateContent>
                <mc:Choice Requires="wps">
                  <w:drawing>
                    <wp:anchor distT="0" distB="0" distL="114300" distR="114300" simplePos="0" relativeHeight="251661312" behindDoc="0" locked="0" layoutInCell="1" allowOverlap="1">
                      <wp:simplePos x="0" y="0"/>
                      <wp:positionH relativeFrom="column">
                        <wp:posOffset>-34925</wp:posOffset>
                      </wp:positionH>
                      <wp:positionV relativeFrom="paragraph">
                        <wp:posOffset>-2540</wp:posOffset>
                      </wp:positionV>
                      <wp:extent cx="1727835" cy="327025"/>
                      <wp:effectExtent l="635" t="4445" r="11430" b="11430"/>
                      <wp:wrapNone/>
                      <wp:docPr id="6" name="直接连接符 6"/>
                      <wp:cNvGraphicFramePr/>
                      <a:graphic xmlns:a="http://schemas.openxmlformats.org/drawingml/2006/main">
                        <a:graphicData uri="http://schemas.microsoft.com/office/word/2010/wordprocessingShape">
                          <wps:wsp>
                            <wps:cNvCnPr/>
                            <wps:spPr>
                              <a:xfrm>
                                <a:off x="1101090" y="2111375"/>
                                <a:ext cx="1727835" cy="327025"/>
                              </a:xfrm>
                              <a:prstGeom prst="line">
                                <a:avLst/>
                              </a:prstGeom>
                              <a:ln w="3175"/>
                            </wps:spPr>
                            <wps:style>
                              <a:lnRef idx="2">
                                <a:prstClr val="black"/>
                              </a:lnRef>
                              <a:fillRef idx="0">
                                <a:prstClr val="black"/>
                              </a:fillRef>
                              <a:effectRef idx="1">
                                <a:prstClr val="black"/>
                              </a:effectRef>
                              <a:fontRef idx="minor">
                                <a:schemeClr val="tx1"/>
                              </a:fontRef>
                            </wps:style>
                            <wps:bodyPr/>
                          </wps:wsp>
                        </a:graphicData>
                      </a:graphic>
                    </wp:anchor>
                  </w:drawing>
                </mc:Choice>
                <mc:Fallback>
                  <w:pict>
                    <v:line id="_x0000_s1026" o:spid="_x0000_s1026" o:spt="20" style="position:absolute;left:0pt;margin-left:-2.75pt;margin-top:-0.2pt;height:25.75pt;width:136.05pt;z-index:251661312;mso-width-relative:page;mso-height-relative:page;" filled="f" stroked="t" coordsize="21600,21600" o:gfxdata="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JfKSfzUAAAABwEAAA8AAAAAAAAAAQAgAAAAIgAAAGRycy9kb3ducmV2LnhtbFBLAQIUABQA&#10;AAAIAIdO4kDo8ops9AEAAMEDAAAOAAAAAAAAAAEAIAAAACMBAABkcnMvZTJvRG9jLnhtbFBLBQYA&#10;AAAABgAGAFkBAACJBQAAAAA=&#10;">
                      <v:fill on="f" focussize="0,0"/>
                      <v:stroke weight="0.25pt" color="#000000" miterlimit="8" joinstyle="miter"/>
                      <v:imagedata o:title=""/>
                      <o:lock v:ext="edit" aspectratio="f"/>
                    </v:line>
                  </w:pict>
                </mc:Fallback>
              </mc:AlternateContent>
            </w:r>
            <w:r>
              <w:rPr>
                <w:rFonts w:hint="eastAsia" w:ascii="仿宋" w:hAnsi="仿宋" w:eastAsia="仿宋" w:cs="仿宋"/>
              </w:rPr>
              <w:t>学年</w:t>
            </w:r>
          </w:p>
          <w:p>
            <w:pPr>
              <w:pStyle w:val="24"/>
              <w:jc w:val="center"/>
              <w:rPr>
                <w:rFonts w:ascii="仿宋" w:hAnsi="仿宋" w:eastAsia="仿宋" w:cs="仿宋"/>
              </w:rPr>
            </w:pPr>
            <w:r>
              <w:rPr>
                <w:rFonts w:hint="eastAsia" w:ascii="仿宋" w:hAnsi="仿宋" w:eastAsia="仿宋" w:cs="仿宋"/>
              </w:rPr>
              <w:t xml:space="preserve">     周</w:t>
            </w:r>
          </w:p>
          <w:p>
            <w:pPr>
              <w:pStyle w:val="24"/>
              <w:rPr>
                <w:rFonts w:ascii="仿宋" w:hAnsi="仿宋" w:eastAsia="仿宋" w:cs="仿宋"/>
              </w:rPr>
            </w:pPr>
            <w:r>
              <w:rPr>
                <w:rFonts w:hint="eastAsia" w:ascii="仿宋" w:hAnsi="仿宋" w:eastAsia="仿宋" w:cs="仿宋"/>
              </w:rPr>
              <w:t>项目</w:t>
            </w:r>
          </w:p>
        </w:tc>
        <w:tc>
          <w:tcPr>
            <w:tcW w:w="717" w:type="pct"/>
            <w:gridSpan w:val="2"/>
            <w:vAlign w:val="center"/>
          </w:tcPr>
          <w:p>
            <w:pPr>
              <w:pStyle w:val="24"/>
              <w:jc w:val="center"/>
              <w:rPr>
                <w:rFonts w:ascii="仿宋" w:hAnsi="仿宋" w:eastAsia="仿宋" w:cs="仿宋"/>
              </w:rPr>
            </w:pPr>
            <w:r>
              <w:rPr>
                <w:rFonts w:hint="eastAsia" w:ascii="仿宋" w:hAnsi="仿宋" w:eastAsia="仿宋" w:cs="仿宋"/>
              </w:rPr>
              <w:t>一</w:t>
            </w:r>
          </w:p>
        </w:tc>
        <w:tc>
          <w:tcPr>
            <w:tcW w:w="717" w:type="pct"/>
            <w:gridSpan w:val="2"/>
            <w:vAlign w:val="center"/>
          </w:tcPr>
          <w:p>
            <w:pPr>
              <w:pStyle w:val="24"/>
              <w:jc w:val="center"/>
              <w:rPr>
                <w:rFonts w:ascii="仿宋" w:hAnsi="仿宋" w:eastAsia="仿宋" w:cs="仿宋"/>
              </w:rPr>
            </w:pPr>
            <w:r>
              <w:rPr>
                <w:rFonts w:hint="eastAsia" w:ascii="仿宋" w:hAnsi="仿宋" w:eastAsia="仿宋" w:cs="仿宋"/>
              </w:rPr>
              <w:t>二</w:t>
            </w:r>
          </w:p>
        </w:tc>
        <w:tc>
          <w:tcPr>
            <w:tcW w:w="717" w:type="pct"/>
            <w:gridSpan w:val="2"/>
            <w:vAlign w:val="center"/>
          </w:tcPr>
          <w:p>
            <w:pPr>
              <w:pStyle w:val="24"/>
              <w:jc w:val="center"/>
              <w:rPr>
                <w:rFonts w:ascii="仿宋" w:hAnsi="仿宋" w:eastAsia="仿宋" w:cs="仿宋"/>
              </w:rPr>
            </w:pPr>
            <w:r>
              <w:rPr>
                <w:rFonts w:hint="eastAsia" w:ascii="仿宋" w:hAnsi="仿宋" w:eastAsia="仿宋" w:cs="仿宋"/>
              </w:rPr>
              <w:t>三</w:t>
            </w:r>
          </w:p>
        </w:tc>
        <w:tc>
          <w:tcPr>
            <w:tcW w:w="717" w:type="pct"/>
            <w:gridSpan w:val="2"/>
            <w:vAlign w:val="center"/>
          </w:tcPr>
          <w:p>
            <w:pPr>
              <w:pStyle w:val="24"/>
              <w:jc w:val="center"/>
              <w:rPr>
                <w:rFonts w:ascii="仿宋" w:hAnsi="仿宋" w:eastAsia="仿宋" w:cs="仿宋"/>
              </w:rPr>
            </w:pPr>
            <w:r>
              <w:rPr>
                <w:rFonts w:hint="eastAsia" w:ascii="仿宋" w:hAnsi="仿宋" w:eastAsia="仿宋" w:cs="仿宋"/>
              </w:rPr>
              <w:t>四</w:t>
            </w:r>
          </w:p>
        </w:tc>
        <w:tc>
          <w:tcPr>
            <w:tcW w:w="520" w:type="pct"/>
            <w:vMerge w:val="restart"/>
            <w:vAlign w:val="center"/>
          </w:tcPr>
          <w:p>
            <w:pPr>
              <w:pStyle w:val="24"/>
              <w:jc w:val="center"/>
              <w:rPr>
                <w:rFonts w:ascii="仿宋" w:hAnsi="仿宋" w:eastAsia="仿宋" w:cs="仿宋"/>
              </w:rPr>
            </w:pPr>
            <w:r>
              <w:rPr>
                <w:rFonts w:hint="eastAsia" w:ascii="仿宋" w:hAnsi="仿宋" w:eastAsia="仿宋" w:cs="仿宋"/>
              </w:rPr>
              <w:t>总计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1609" w:type="pct"/>
            <w:vMerge w:val="continue"/>
            <w:vAlign w:val="center"/>
          </w:tcPr>
          <w:p>
            <w:pPr>
              <w:pStyle w:val="24"/>
              <w:rPr>
                <w:rFonts w:ascii="仿宋" w:hAnsi="仿宋" w:eastAsia="仿宋" w:cs="仿宋"/>
              </w:rPr>
            </w:pPr>
          </w:p>
        </w:tc>
        <w:tc>
          <w:tcPr>
            <w:tcW w:w="357" w:type="pct"/>
            <w:vAlign w:val="center"/>
          </w:tcPr>
          <w:p>
            <w:pPr>
              <w:pStyle w:val="24"/>
              <w:jc w:val="center"/>
              <w:rPr>
                <w:rFonts w:ascii="仿宋" w:hAnsi="仿宋" w:eastAsia="仿宋" w:cs="仿宋"/>
              </w:rPr>
            </w:pPr>
            <w:r>
              <w:rPr>
                <w:rFonts w:hint="eastAsia" w:ascii="仿宋" w:hAnsi="仿宋" w:eastAsia="仿宋" w:cs="仿宋"/>
              </w:rPr>
              <w:t>1</w:t>
            </w:r>
          </w:p>
        </w:tc>
        <w:tc>
          <w:tcPr>
            <w:tcW w:w="359" w:type="pct"/>
            <w:vAlign w:val="center"/>
          </w:tcPr>
          <w:p>
            <w:pPr>
              <w:pStyle w:val="24"/>
              <w:jc w:val="center"/>
              <w:rPr>
                <w:rFonts w:ascii="仿宋" w:hAnsi="仿宋" w:eastAsia="仿宋" w:cs="仿宋"/>
              </w:rPr>
            </w:pPr>
            <w:r>
              <w:rPr>
                <w:rFonts w:hint="eastAsia" w:ascii="仿宋" w:hAnsi="仿宋" w:eastAsia="仿宋" w:cs="仿宋"/>
              </w:rPr>
              <w:t>2</w:t>
            </w:r>
          </w:p>
        </w:tc>
        <w:tc>
          <w:tcPr>
            <w:tcW w:w="358" w:type="pct"/>
            <w:vAlign w:val="center"/>
          </w:tcPr>
          <w:p>
            <w:pPr>
              <w:pStyle w:val="24"/>
              <w:jc w:val="center"/>
              <w:rPr>
                <w:rFonts w:ascii="仿宋" w:hAnsi="仿宋" w:eastAsia="仿宋" w:cs="仿宋"/>
              </w:rPr>
            </w:pPr>
            <w:r>
              <w:rPr>
                <w:rFonts w:hint="eastAsia" w:ascii="仿宋" w:hAnsi="仿宋" w:eastAsia="仿宋" w:cs="仿宋"/>
              </w:rPr>
              <w:t>3</w:t>
            </w:r>
          </w:p>
        </w:tc>
        <w:tc>
          <w:tcPr>
            <w:tcW w:w="359" w:type="pct"/>
            <w:vAlign w:val="center"/>
          </w:tcPr>
          <w:p>
            <w:pPr>
              <w:pStyle w:val="24"/>
              <w:jc w:val="center"/>
              <w:rPr>
                <w:rFonts w:ascii="仿宋" w:hAnsi="仿宋" w:eastAsia="仿宋" w:cs="仿宋"/>
              </w:rPr>
            </w:pPr>
            <w:r>
              <w:rPr>
                <w:rFonts w:hint="eastAsia" w:ascii="仿宋" w:hAnsi="仿宋" w:eastAsia="仿宋" w:cs="仿宋"/>
              </w:rPr>
              <w:t>4</w:t>
            </w:r>
          </w:p>
        </w:tc>
        <w:tc>
          <w:tcPr>
            <w:tcW w:w="358" w:type="pct"/>
            <w:vAlign w:val="center"/>
          </w:tcPr>
          <w:p>
            <w:pPr>
              <w:pStyle w:val="24"/>
              <w:jc w:val="center"/>
              <w:rPr>
                <w:rFonts w:ascii="仿宋" w:hAnsi="仿宋" w:eastAsia="仿宋" w:cs="仿宋"/>
              </w:rPr>
            </w:pPr>
            <w:r>
              <w:rPr>
                <w:rFonts w:hint="eastAsia" w:ascii="仿宋" w:hAnsi="仿宋" w:eastAsia="仿宋" w:cs="仿宋"/>
              </w:rPr>
              <w:t>5</w:t>
            </w:r>
          </w:p>
        </w:tc>
        <w:tc>
          <w:tcPr>
            <w:tcW w:w="359" w:type="pct"/>
            <w:vAlign w:val="center"/>
          </w:tcPr>
          <w:p>
            <w:pPr>
              <w:pStyle w:val="24"/>
              <w:jc w:val="center"/>
              <w:rPr>
                <w:rFonts w:ascii="仿宋" w:hAnsi="仿宋" w:eastAsia="仿宋" w:cs="仿宋"/>
              </w:rPr>
            </w:pPr>
            <w:r>
              <w:rPr>
                <w:rFonts w:hint="eastAsia" w:ascii="仿宋" w:hAnsi="仿宋" w:eastAsia="仿宋" w:cs="仿宋"/>
              </w:rPr>
              <w:t>6</w:t>
            </w:r>
          </w:p>
        </w:tc>
        <w:tc>
          <w:tcPr>
            <w:tcW w:w="358" w:type="pct"/>
            <w:vAlign w:val="center"/>
          </w:tcPr>
          <w:p>
            <w:pPr>
              <w:pStyle w:val="24"/>
              <w:jc w:val="center"/>
              <w:rPr>
                <w:rFonts w:ascii="仿宋" w:hAnsi="仿宋" w:eastAsia="仿宋" w:cs="仿宋"/>
              </w:rPr>
            </w:pPr>
            <w:r>
              <w:rPr>
                <w:rFonts w:hint="eastAsia" w:ascii="仿宋" w:hAnsi="仿宋" w:eastAsia="仿宋" w:cs="仿宋"/>
              </w:rPr>
              <w:t>7</w:t>
            </w:r>
          </w:p>
        </w:tc>
        <w:tc>
          <w:tcPr>
            <w:tcW w:w="359" w:type="pct"/>
            <w:vAlign w:val="center"/>
          </w:tcPr>
          <w:p>
            <w:pPr>
              <w:pStyle w:val="24"/>
              <w:jc w:val="center"/>
              <w:rPr>
                <w:rFonts w:ascii="仿宋" w:hAnsi="仿宋" w:eastAsia="仿宋" w:cs="仿宋"/>
              </w:rPr>
            </w:pPr>
            <w:r>
              <w:rPr>
                <w:rFonts w:hint="eastAsia" w:ascii="仿宋" w:hAnsi="仿宋" w:eastAsia="仿宋" w:cs="仿宋"/>
              </w:rPr>
              <w:t>8</w:t>
            </w:r>
          </w:p>
        </w:tc>
        <w:tc>
          <w:tcPr>
            <w:tcW w:w="520" w:type="pct"/>
            <w:vMerge w:val="continue"/>
            <w:vAlign w:val="center"/>
          </w:tcPr>
          <w:p>
            <w:pPr>
              <w:pStyle w:val="24"/>
              <w:jc w:val="center"/>
              <w:rPr>
                <w:rFonts w:ascii="仿宋" w:hAnsi="仿宋" w:eastAsia="仿宋" w:cs="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1609" w:type="pct"/>
            <w:vAlign w:val="center"/>
          </w:tcPr>
          <w:p>
            <w:pPr>
              <w:pStyle w:val="24"/>
              <w:rPr>
                <w:rFonts w:ascii="仿宋" w:hAnsi="仿宋" w:eastAsia="仿宋" w:cs="仿宋"/>
              </w:rPr>
            </w:pPr>
            <w:r>
              <w:rPr>
                <w:rFonts w:hint="eastAsia" w:ascii="仿宋" w:hAnsi="仿宋" w:eastAsia="仿宋" w:cs="仿宋"/>
              </w:rPr>
              <w:t>1.学期教育总周数小计</w:t>
            </w:r>
          </w:p>
        </w:tc>
        <w:tc>
          <w:tcPr>
            <w:tcW w:w="357" w:type="pct"/>
            <w:vAlign w:val="center"/>
          </w:tcPr>
          <w:p>
            <w:pPr>
              <w:pStyle w:val="24"/>
              <w:jc w:val="center"/>
              <w:rPr>
                <w:rFonts w:ascii="仿宋" w:hAnsi="仿宋" w:eastAsia="仿宋" w:cs="仿宋"/>
              </w:rPr>
            </w:pPr>
            <w:r>
              <w:rPr>
                <w:rFonts w:hint="eastAsia" w:ascii="仿宋" w:hAnsi="仿宋" w:eastAsia="仿宋" w:cs="仿宋"/>
              </w:rPr>
              <w:t>20</w:t>
            </w:r>
          </w:p>
        </w:tc>
        <w:tc>
          <w:tcPr>
            <w:tcW w:w="359" w:type="pct"/>
            <w:vAlign w:val="center"/>
          </w:tcPr>
          <w:p>
            <w:pPr>
              <w:pStyle w:val="24"/>
              <w:jc w:val="center"/>
              <w:rPr>
                <w:rFonts w:ascii="仿宋" w:hAnsi="仿宋" w:eastAsia="仿宋" w:cs="仿宋"/>
                <w:kern w:val="0"/>
                <w:lang w:bidi="en-US"/>
              </w:rPr>
            </w:pPr>
            <w:r>
              <w:rPr>
                <w:rFonts w:hint="eastAsia" w:ascii="仿宋" w:hAnsi="仿宋" w:eastAsia="仿宋" w:cs="仿宋"/>
                <w:kern w:val="0"/>
                <w:lang w:bidi="en-US"/>
              </w:rPr>
              <w:t>20</w:t>
            </w:r>
          </w:p>
        </w:tc>
        <w:tc>
          <w:tcPr>
            <w:tcW w:w="358" w:type="pct"/>
            <w:vAlign w:val="center"/>
          </w:tcPr>
          <w:p>
            <w:pPr>
              <w:pStyle w:val="24"/>
              <w:jc w:val="center"/>
              <w:rPr>
                <w:rFonts w:ascii="仿宋" w:hAnsi="仿宋" w:eastAsia="仿宋" w:cs="仿宋"/>
                <w:kern w:val="0"/>
                <w:lang w:bidi="en-US"/>
              </w:rPr>
            </w:pPr>
            <w:r>
              <w:rPr>
                <w:rFonts w:hint="eastAsia" w:ascii="仿宋" w:hAnsi="仿宋" w:eastAsia="仿宋" w:cs="仿宋"/>
                <w:kern w:val="0"/>
                <w:lang w:bidi="en-US"/>
              </w:rPr>
              <w:t>20</w:t>
            </w:r>
          </w:p>
        </w:tc>
        <w:tc>
          <w:tcPr>
            <w:tcW w:w="359" w:type="pct"/>
            <w:vAlign w:val="center"/>
          </w:tcPr>
          <w:p>
            <w:pPr>
              <w:pStyle w:val="24"/>
              <w:jc w:val="center"/>
              <w:rPr>
                <w:rFonts w:ascii="仿宋" w:hAnsi="仿宋" w:eastAsia="仿宋" w:cs="仿宋"/>
                <w:kern w:val="0"/>
                <w:lang w:bidi="en-US"/>
              </w:rPr>
            </w:pPr>
            <w:r>
              <w:rPr>
                <w:rFonts w:hint="eastAsia" w:ascii="仿宋" w:hAnsi="仿宋" w:eastAsia="仿宋" w:cs="仿宋"/>
                <w:kern w:val="0"/>
                <w:lang w:bidi="en-US"/>
              </w:rPr>
              <w:t>20</w:t>
            </w:r>
          </w:p>
        </w:tc>
        <w:tc>
          <w:tcPr>
            <w:tcW w:w="358" w:type="pct"/>
            <w:vAlign w:val="center"/>
          </w:tcPr>
          <w:p>
            <w:pPr>
              <w:pStyle w:val="24"/>
              <w:jc w:val="center"/>
              <w:rPr>
                <w:rFonts w:ascii="仿宋" w:hAnsi="仿宋" w:eastAsia="仿宋" w:cs="仿宋"/>
                <w:kern w:val="0"/>
                <w:lang w:bidi="en-US"/>
              </w:rPr>
            </w:pPr>
            <w:r>
              <w:rPr>
                <w:rFonts w:hint="eastAsia" w:ascii="仿宋" w:hAnsi="仿宋" w:eastAsia="仿宋" w:cs="仿宋"/>
                <w:kern w:val="0"/>
                <w:lang w:bidi="en-US"/>
              </w:rPr>
              <w:t>20</w:t>
            </w:r>
          </w:p>
        </w:tc>
        <w:tc>
          <w:tcPr>
            <w:tcW w:w="359" w:type="pct"/>
            <w:vAlign w:val="center"/>
          </w:tcPr>
          <w:p>
            <w:pPr>
              <w:pStyle w:val="24"/>
              <w:jc w:val="center"/>
              <w:rPr>
                <w:rFonts w:ascii="仿宋" w:hAnsi="仿宋" w:eastAsia="仿宋" w:cs="仿宋"/>
                <w:kern w:val="0"/>
                <w:lang w:bidi="en-US"/>
              </w:rPr>
            </w:pPr>
            <w:r>
              <w:rPr>
                <w:rFonts w:hint="eastAsia" w:ascii="仿宋" w:hAnsi="仿宋" w:eastAsia="仿宋" w:cs="仿宋"/>
                <w:kern w:val="0"/>
                <w:lang w:bidi="en-US"/>
              </w:rPr>
              <w:t>20</w:t>
            </w:r>
          </w:p>
        </w:tc>
        <w:tc>
          <w:tcPr>
            <w:tcW w:w="358" w:type="pct"/>
            <w:vAlign w:val="center"/>
          </w:tcPr>
          <w:p>
            <w:pPr>
              <w:pStyle w:val="24"/>
              <w:jc w:val="center"/>
              <w:rPr>
                <w:rFonts w:ascii="仿宋" w:hAnsi="仿宋" w:eastAsia="仿宋" w:cs="仿宋"/>
              </w:rPr>
            </w:pPr>
            <w:r>
              <w:rPr>
                <w:rFonts w:hint="eastAsia" w:ascii="仿宋" w:hAnsi="仿宋" w:eastAsia="仿宋" w:cs="仿宋"/>
              </w:rPr>
              <w:t>20</w:t>
            </w:r>
          </w:p>
        </w:tc>
        <w:tc>
          <w:tcPr>
            <w:tcW w:w="359" w:type="pct"/>
            <w:vAlign w:val="center"/>
          </w:tcPr>
          <w:p>
            <w:pPr>
              <w:pStyle w:val="24"/>
              <w:jc w:val="center"/>
              <w:rPr>
                <w:rFonts w:ascii="仿宋" w:hAnsi="仿宋" w:eastAsia="仿宋" w:cs="仿宋"/>
              </w:rPr>
            </w:pPr>
            <w:r>
              <w:rPr>
                <w:rFonts w:hint="eastAsia" w:ascii="仿宋" w:hAnsi="仿宋" w:eastAsia="仿宋" w:cs="仿宋"/>
              </w:rPr>
              <w:t>0</w:t>
            </w:r>
          </w:p>
        </w:tc>
        <w:tc>
          <w:tcPr>
            <w:tcW w:w="520" w:type="pct"/>
            <w:vAlign w:val="center"/>
          </w:tcPr>
          <w:p>
            <w:pPr>
              <w:pStyle w:val="24"/>
              <w:jc w:val="center"/>
              <w:rPr>
                <w:rFonts w:ascii="仿宋" w:hAnsi="仿宋" w:eastAsia="仿宋" w:cs="仿宋"/>
              </w:rPr>
            </w:pPr>
            <w:r>
              <w:rPr>
                <w:rFonts w:hint="eastAsia" w:ascii="仿宋" w:hAnsi="仿宋" w:eastAsia="仿宋" w:cs="仿宋"/>
              </w:rPr>
              <w:t>140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1609" w:type="pct"/>
            <w:vAlign w:val="center"/>
          </w:tcPr>
          <w:p>
            <w:pPr>
              <w:pStyle w:val="24"/>
              <w:rPr>
                <w:rFonts w:ascii="仿宋" w:hAnsi="仿宋" w:eastAsia="仿宋" w:cs="仿宋"/>
              </w:rPr>
            </w:pPr>
            <w:r>
              <w:rPr>
                <w:rFonts w:hint="eastAsia" w:ascii="仿宋" w:hAnsi="仿宋" w:eastAsia="仿宋" w:cs="仿宋"/>
              </w:rPr>
              <w:t>其中：课堂教学</w:t>
            </w:r>
          </w:p>
        </w:tc>
        <w:tc>
          <w:tcPr>
            <w:tcW w:w="357" w:type="pct"/>
            <w:vAlign w:val="center"/>
          </w:tcPr>
          <w:p>
            <w:pPr>
              <w:pStyle w:val="24"/>
              <w:jc w:val="center"/>
              <w:rPr>
                <w:rFonts w:hint="default" w:ascii="仿宋" w:hAnsi="仿宋" w:eastAsia="仿宋" w:cs="仿宋"/>
                <w:lang w:val="en-US" w:eastAsia="zh-CN"/>
              </w:rPr>
            </w:pPr>
            <w:r>
              <w:rPr>
                <w:rFonts w:hint="eastAsia" w:ascii="仿宋" w:hAnsi="仿宋" w:eastAsia="仿宋" w:cs="仿宋"/>
                <w:lang w:val="en-US" w:eastAsia="zh-CN"/>
              </w:rPr>
              <w:t>16.5</w:t>
            </w:r>
          </w:p>
        </w:tc>
        <w:tc>
          <w:tcPr>
            <w:tcW w:w="359" w:type="pct"/>
            <w:vAlign w:val="center"/>
          </w:tcPr>
          <w:p>
            <w:pPr>
              <w:pStyle w:val="24"/>
              <w:jc w:val="center"/>
              <w:rPr>
                <w:rFonts w:hint="default" w:ascii="仿宋" w:hAnsi="仿宋" w:eastAsia="仿宋" w:cs="仿宋"/>
                <w:lang w:val="en-US" w:eastAsia="zh-CN"/>
              </w:rPr>
            </w:pPr>
            <w:r>
              <w:rPr>
                <w:rFonts w:hint="eastAsia" w:ascii="仿宋" w:hAnsi="仿宋" w:eastAsia="仿宋" w:cs="仿宋"/>
                <w:lang w:val="en-US" w:eastAsia="zh-CN"/>
              </w:rPr>
              <w:t>17</w:t>
            </w:r>
          </w:p>
        </w:tc>
        <w:tc>
          <w:tcPr>
            <w:tcW w:w="358" w:type="pct"/>
            <w:vAlign w:val="center"/>
          </w:tcPr>
          <w:p>
            <w:pPr>
              <w:pStyle w:val="24"/>
              <w:jc w:val="center"/>
              <w:rPr>
                <w:rFonts w:hint="default" w:ascii="仿宋" w:hAnsi="仿宋" w:eastAsia="仿宋" w:cs="仿宋"/>
                <w:lang w:val="en-US" w:eastAsia="zh-CN"/>
              </w:rPr>
            </w:pPr>
            <w:r>
              <w:rPr>
                <w:rFonts w:hint="eastAsia" w:ascii="仿宋" w:hAnsi="仿宋" w:eastAsia="仿宋" w:cs="仿宋"/>
                <w:lang w:val="en-US" w:eastAsia="zh-CN"/>
              </w:rPr>
              <w:t>17.5</w:t>
            </w:r>
          </w:p>
        </w:tc>
        <w:tc>
          <w:tcPr>
            <w:tcW w:w="359" w:type="pct"/>
            <w:vAlign w:val="center"/>
          </w:tcPr>
          <w:p>
            <w:pPr>
              <w:pStyle w:val="24"/>
              <w:jc w:val="center"/>
              <w:rPr>
                <w:rFonts w:hint="default" w:ascii="仿宋" w:hAnsi="仿宋" w:eastAsia="仿宋" w:cs="仿宋"/>
                <w:lang w:val="en-US" w:eastAsia="zh-CN"/>
              </w:rPr>
            </w:pPr>
            <w:r>
              <w:rPr>
                <w:rFonts w:hint="eastAsia" w:ascii="仿宋" w:hAnsi="仿宋" w:eastAsia="仿宋" w:cs="仿宋"/>
                <w:lang w:val="en-US" w:eastAsia="zh-CN"/>
              </w:rPr>
              <w:t>17</w:t>
            </w:r>
          </w:p>
        </w:tc>
        <w:tc>
          <w:tcPr>
            <w:tcW w:w="358" w:type="pct"/>
            <w:vAlign w:val="center"/>
          </w:tcPr>
          <w:p>
            <w:pPr>
              <w:pStyle w:val="24"/>
              <w:jc w:val="center"/>
              <w:rPr>
                <w:rFonts w:hint="default" w:ascii="仿宋" w:hAnsi="仿宋" w:eastAsia="仿宋" w:cs="仿宋"/>
                <w:lang w:val="en-US" w:eastAsia="zh-CN"/>
              </w:rPr>
            </w:pPr>
            <w:r>
              <w:rPr>
                <w:rFonts w:hint="eastAsia" w:ascii="仿宋" w:hAnsi="仿宋" w:eastAsia="仿宋" w:cs="仿宋"/>
                <w:lang w:val="en-US" w:eastAsia="zh-CN"/>
              </w:rPr>
              <w:t>17.5</w:t>
            </w:r>
          </w:p>
        </w:tc>
        <w:tc>
          <w:tcPr>
            <w:tcW w:w="359" w:type="pct"/>
            <w:vAlign w:val="center"/>
          </w:tcPr>
          <w:p>
            <w:pPr>
              <w:pStyle w:val="24"/>
              <w:jc w:val="center"/>
              <w:rPr>
                <w:rFonts w:hint="default" w:ascii="仿宋" w:hAnsi="仿宋" w:eastAsia="仿宋" w:cs="仿宋"/>
                <w:lang w:val="en-US" w:eastAsia="zh-CN"/>
              </w:rPr>
            </w:pPr>
            <w:r>
              <w:rPr>
                <w:rFonts w:hint="eastAsia" w:ascii="仿宋" w:hAnsi="仿宋" w:eastAsia="仿宋" w:cs="仿宋"/>
                <w:lang w:val="en-US" w:eastAsia="zh-CN"/>
              </w:rPr>
              <w:t>17</w:t>
            </w:r>
          </w:p>
        </w:tc>
        <w:tc>
          <w:tcPr>
            <w:tcW w:w="358" w:type="pct"/>
            <w:vAlign w:val="center"/>
          </w:tcPr>
          <w:p>
            <w:pPr>
              <w:pStyle w:val="24"/>
              <w:jc w:val="center"/>
              <w:rPr>
                <w:rFonts w:hint="default" w:ascii="仿宋" w:hAnsi="仿宋" w:eastAsia="仿宋" w:cs="仿宋"/>
                <w:lang w:val="en-US" w:eastAsia="zh-CN"/>
              </w:rPr>
            </w:pPr>
            <w:r>
              <w:rPr>
                <w:rFonts w:hint="eastAsia" w:ascii="仿宋" w:hAnsi="仿宋" w:eastAsia="仿宋" w:cs="仿宋"/>
                <w:lang w:val="en-US" w:eastAsia="zh-CN"/>
              </w:rPr>
              <w:t>6.5</w:t>
            </w:r>
          </w:p>
        </w:tc>
        <w:tc>
          <w:tcPr>
            <w:tcW w:w="359" w:type="pct"/>
            <w:vAlign w:val="center"/>
          </w:tcPr>
          <w:p>
            <w:pPr>
              <w:jc w:val="center"/>
              <w:rPr>
                <w:rFonts w:ascii="仿宋" w:hAnsi="仿宋" w:eastAsia="仿宋" w:cs="仿宋"/>
              </w:rPr>
            </w:pPr>
            <w:r>
              <w:rPr>
                <w:rFonts w:hint="eastAsia" w:ascii="仿宋" w:hAnsi="仿宋" w:eastAsia="仿宋" w:cs="仿宋"/>
              </w:rPr>
              <w:t>——</w:t>
            </w:r>
          </w:p>
        </w:tc>
        <w:tc>
          <w:tcPr>
            <w:tcW w:w="520" w:type="pct"/>
            <w:vAlign w:val="center"/>
          </w:tcPr>
          <w:p>
            <w:pPr>
              <w:pStyle w:val="24"/>
              <w:jc w:val="center"/>
              <w:rPr>
                <w:rFonts w:hint="default" w:ascii="仿宋" w:hAnsi="仿宋" w:eastAsia="仿宋" w:cs="仿宋"/>
                <w:lang w:val="en-US" w:eastAsia="zh-CN"/>
              </w:rPr>
            </w:pPr>
            <w:r>
              <w:rPr>
                <w:rFonts w:hint="eastAsia" w:ascii="仿宋" w:hAnsi="仿宋" w:eastAsia="仿宋" w:cs="仿宋"/>
                <w:lang w:val="en-US" w:eastAsia="zh-CN"/>
              </w:rPr>
              <w:t>109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1609" w:type="pct"/>
            <w:vAlign w:val="center"/>
          </w:tcPr>
          <w:p>
            <w:pPr>
              <w:pStyle w:val="24"/>
              <w:ind w:firstLine="630" w:firstLineChars="300"/>
              <w:rPr>
                <w:rFonts w:ascii="仿宋" w:hAnsi="仿宋" w:eastAsia="仿宋" w:cs="仿宋"/>
              </w:rPr>
            </w:pPr>
            <w:r>
              <w:rPr>
                <w:rFonts w:hint="eastAsia" w:ascii="仿宋" w:hAnsi="仿宋" w:eastAsia="仿宋" w:cs="仿宋"/>
              </w:rPr>
              <w:t>集中实验、实训教学</w:t>
            </w:r>
          </w:p>
        </w:tc>
        <w:tc>
          <w:tcPr>
            <w:tcW w:w="357" w:type="pct"/>
            <w:vAlign w:val="center"/>
          </w:tcPr>
          <w:p>
            <w:pPr>
              <w:pStyle w:val="24"/>
              <w:jc w:val="center"/>
              <w:rPr>
                <w:rFonts w:hint="eastAsia" w:ascii="仿宋" w:hAnsi="仿宋" w:eastAsia="仿宋" w:cs="仿宋"/>
                <w:lang w:val="en-US" w:eastAsia="zh-CN"/>
              </w:rPr>
            </w:pPr>
            <w:r>
              <w:rPr>
                <w:rFonts w:hint="eastAsia" w:ascii="仿宋" w:hAnsi="仿宋" w:eastAsia="仿宋" w:cs="仿宋"/>
                <w:lang w:val="en-US" w:eastAsia="zh-CN"/>
              </w:rPr>
              <w:t>1</w:t>
            </w:r>
          </w:p>
        </w:tc>
        <w:tc>
          <w:tcPr>
            <w:tcW w:w="359" w:type="pct"/>
            <w:vAlign w:val="center"/>
          </w:tcPr>
          <w:p>
            <w:pPr>
              <w:pStyle w:val="24"/>
              <w:jc w:val="center"/>
              <w:rPr>
                <w:rFonts w:hint="eastAsia" w:ascii="仿宋" w:hAnsi="仿宋" w:eastAsia="仿宋" w:cs="仿宋"/>
                <w:lang w:val="en-US" w:eastAsia="zh-CN"/>
              </w:rPr>
            </w:pPr>
            <w:r>
              <w:rPr>
                <w:rFonts w:hint="eastAsia" w:ascii="仿宋" w:hAnsi="仿宋" w:eastAsia="仿宋" w:cs="仿宋"/>
                <w:lang w:val="en-US" w:eastAsia="zh-CN"/>
              </w:rPr>
              <w:t>2</w:t>
            </w:r>
          </w:p>
        </w:tc>
        <w:tc>
          <w:tcPr>
            <w:tcW w:w="358" w:type="pct"/>
            <w:vAlign w:val="center"/>
          </w:tcPr>
          <w:p>
            <w:pPr>
              <w:pStyle w:val="24"/>
              <w:jc w:val="center"/>
              <w:rPr>
                <w:rFonts w:hint="eastAsia" w:ascii="仿宋" w:hAnsi="仿宋" w:eastAsia="仿宋" w:cs="仿宋"/>
                <w:lang w:val="en-US" w:eastAsia="zh-CN"/>
              </w:rPr>
            </w:pPr>
            <w:r>
              <w:rPr>
                <w:rFonts w:hint="eastAsia" w:ascii="仿宋" w:hAnsi="仿宋" w:eastAsia="仿宋" w:cs="仿宋"/>
                <w:lang w:val="en-US" w:eastAsia="zh-CN"/>
              </w:rPr>
              <w:t>2</w:t>
            </w:r>
          </w:p>
        </w:tc>
        <w:tc>
          <w:tcPr>
            <w:tcW w:w="359" w:type="pct"/>
            <w:vAlign w:val="center"/>
          </w:tcPr>
          <w:p>
            <w:pPr>
              <w:pStyle w:val="24"/>
              <w:jc w:val="center"/>
              <w:rPr>
                <w:rFonts w:hint="eastAsia" w:ascii="仿宋" w:hAnsi="仿宋" w:eastAsia="仿宋" w:cs="仿宋"/>
                <w:lang w:val="en-US" w:eastAsia="zh-CN"/>
              </w:rPr>
            </w:pPr>
            <w:r>
              <w:rPr>
                <w:rFonts w:hint="eastAsia" w:ascii="仿宋" w:hAnsi="仿宋" w:eastAsia="仿宋" w:cs="仿宋"/>
                <w:lang w:val="en-US" w:eastAsia="zh-CN"/>
              </w:rPr>
              <w:t>2</w:t>
            </w:r>
          </w:p>
        </w:tc>
        <w:tc>
          <w:tcPr>
            <w:tcW w:w="358" w:type="pct"/>
            <w:vAlign w:val="center"/>
          </w:tcPr>
          <w:p>
            <w:pPr>
              <w:pStyle w:val="24"/>
              <w:jc w:val="center"/>
              <w:rPr>
                <w:rFonts w:hint="eastAsia" w:ascii="仿宋" w:hAnsi="仿宋" w:eastAsia="仿宋" w:cs="仿宋"/>
                <w:lang w:val="en-US" w:eastAsia="zh-CN"/>
              </w:rPr>
            </w:pPr>
            <w:r>
              <w:rPr>
                <w:rFonts w:hint="eastAsia" w:ascii="仿宋" w:hAnsi="仿宋" w:eastAsia="仿宋" w:cs="仿宋"/>
                <w:lang w:val="en-US" w:eastAsia="zh-CN"/>
              </w:rPr>
              <w:t>2</w:t>
            </w:r>
          </w:p>
        </w:tc>
        <w:tc>
          <w:tcPr>
            <w:tcW w:w="359" w:type="pct"/>
            <w:vAlign w:val="center"/>
          </w:tcPr>
          <w:p>
            <w:pPr>
              <w:pStyle w:val="24"/>
              <w:jc w:val="center"/>
              <w:rPr>
                <w:rFonts w:hint="eastAsia" w:ascii="仿宋" w:hAnsi="仿宋" w:eastAsia="仿宋" w:cs="仿宋"/>
                <w:lang w:val="en-US" w:eastAsia="zh-CN"/>
              </w:rPr>
            </w:pPr>
            <w:r>
              <w:rPr>
                <w:rFonts w:hint="eastAsia" w:ascii="仿宋" w:hAnsi="仿宋" w:eastAsia="仿宋" w:cs="仿宋"/>
                <w:lang w:val="en-US" w:eastAsia="zh-CN"/>
              </w:rPr>
              <w:t>2</w:t>
            </w:r>
          </w:p>
        </w:tc>
        <w:tc>
          <w:tcPr>
            <w:tcW w:w="358" w:type="pct"/>
            <w:vAlign w:val="center"/>
          </w:tcPr>
          <w:p>
            <w:pPr>
              <w:pStyle w:val="24"/>
              <w:jc w:val="center"/>
              <w:rPr>
                <w:rFonts w:hint="eastAsia" w:ascii="仿宋" w:hAnsi="仿宋" w:eastAsia="仿宋" w:cs="仿宋"/>
                <w:lang w:val="en-US" w:eastAsia="zh-CN"/>
              </w:rPr>
            </w:pPr>
            <w:r>
              <w:rPr>
                <w:rFonts w:hint="eastAsia" w:ascii="仿宋" w:hAnsi="仿宋" w:eastAsia="仿宋" w:cs="仿宋"/>
                <w:lang w:val="en-US" w:eastAsia="zh-CN"/>
              </w:rPr>
              <w:t>4</w:t>
            </w:r>
          </w:p>
        </w:tc>
        <w:tc>
          <w:tcPr>
            <w:tcW w:w="359" w:type="pct"/>
            <w:vAlign w:val="center"/>
          </w:tcPr>
          <w:p>
            <w:pPr>
              <w:jc w:val="center"/>
              <w:rPr>
                <w:rFonts w:ascii="仿宋" w:hAnsi="仿宋" w:eastAsia="仿宋" w:cs="仿宋"/>
              </w:rPr>
            </w:pPr>
            <w:r>
              <w:rPr>
                <w:rFonts w:hint="eastAsia" w:ascii="仿宋" w:hAnsi="仿宋" w:eastAsia="仿宋" w:cs="仿宋"/>
              </w:rPr>
              <w:t>——</w:t>
            </w:r>
          </w:p>
        </w:tc>
        <w:tc>
          <w:tcPr>
            <w:tcW w:w="520" w:type="pct"/>
            <w:vAlign w:val="center"/>
          </w:tcPr>
          <w:p>
            <w:pPr>
              <w:pStyle w:val="24"/>
              <w:jc w:val="center"/>
              <w:rPr>
                <w:rFonts w:hint="default" w:ascii="仿宋" w:hAnsi="仿宋" w:eastAsia="仿宋" w:cs="仿宋"/>
                <w:lang w:val="en-US" w:eastAsia="zh-CN"/>
              </w:rPr>
            </w:pPr>
            <w:r>
              <w:rPr>
                <w:rFonts w:hint="eastAsia" w:ascii="仿宋" w:hAnsi="仿宋" w:eastAsia="仿宋" w:cs="仿宋"/>
                <w:lang w:val="en-US"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4" w:hRule="exact"/>
          <w:jc w:val="center"/>
        </w:trPr>
        <w:tc>
          <w:tcPr>
            <w:tcW w:w="1609" w:type="pct"/>
            <w:vAlign w:val="center"/>
          </w:tcPr>
          <w:p>
            <w:pPr>
              <w:pStyle w:val="24"/>
              <w:ind w:firstLine="630" w:firstLineChars="300"/>
              <w:rPr>
                <w:rFonts w:ascii="仿宋" w:hAnsi="仿宋" w:eastAsia="仿宋" w:cs="仿宋"/>
                <w:b/>
              </w:rPr>
            </w:pPr>
            <w:r>
              <w:rPr>
                <w:rFonts w:hint="eastAsia" w:ascii="仿宋" w:hAnsi="仿宋" w:eastAsia="仿宋" w:cs="仿宋"/>
              </w:rPr>
              <w:t>军事技能训练</w:t>
            </w:r>
          </w:p>
        </w:tc>
        <w:tc>
          <w:tcPr>
            <w:tcW w:w="357" w:type="pct"/>
            <w:vAlign w:val="center"/>
          </w:tcPr>
          <w:p>
            <w:pPr>
              <w:pStyle w:val="24"/>
              <w:jc w:val="center"/>
              <w:rPr>
                <w:rFonts w:ascii="仿宋" w:hAnsi="仿宋" w:eastAsia="仿宋" w:cs="仿宋"/>
              </w:rPr>
            </w:pPr>
            <w:r>
              <w:rPr>
                <w:rFonts w:hint="eastAsia" w:ascii="仿宋" w:hAnsi="仿宋" w:eastAsia="仿宋" w:cs="仿宋"/>
              </w:rPr>
              <w:t>2</w:t>
            </w:r>
          </w:p>
        </w:tc>
        <w:tc>
          <w:tcPr>
            <w:tcW w:w="359" w:type="pct"/>
            <w:vAlign w:val="center"/>
          </w:tcPr>
          <w:p>
            <w:pPr>
              <w:pStyle w:val="24"/>
              <w:jc w:val="center"/>
              <w:rPr>
                <w:rFonts w:ascii="仿宋" w:hAnsi="仿宋" w:eastAsia="仿宋" w:cs="仿宋"/>
              </w:rPr>
            </w:pPr>
            <w:r>
              <w:rPr>
                <w:rFonts w:hint="eastAsia" w:ascii="仿宋" w:hAnsi="仿宋" w:eastAsia="仿宋" w:cs="仿宋"/>
              </w:rPr>
              <w:t>——</w:t>
            </w:r>
          </w:p>
        </w:tc>
        <w:tc>
          <w:tcPr>
            <w:tcW w:w="358" w:type="pct"/>
            <w:vAlign w:val="center"/>
          </w:tcPr>
          <w:p>
            <w:pPr>
              <w:pStyle w:val="24"/>
              <w:jc w:val="center"/>
              <w:rPr>
                <w:rFonts w:ascii="仿宋" w:hAnsi="仿宋" w:eastAsia="仿宋" w:cs="仿宋"/>
              </w:rPr>
            </w:pPr>
            <w:r>
              <w:rPr>
                <w:rFonts w:hint="eastAsia" w:ascii="仿宋" w:hAnsi="仿宋" w:eastAsia="仿宋" w:cs="仿宋"/>
              </w:rPr>
              <w:t>——</w:t>
            </w:r>
          </w:p>
        </w:tc>
        <w:tc>
          <w:tcPr>
            <w:tcW w:w="359" w:type="pct"/>
            <w:vAlign w:val="center"/>
          </w:tcPr>
          <w:p>
            <w:pPr>
              <w:pStyle w:val="24"/>
              <w:jc w:val="center"/>
              <w:rPr>
                <w:rFonts w:ascii="仿宋" w:hAnsi="仿宋" w:eastAsia="仿宋" w:cs="仿宋"/>
              </w:rPr>
            </w:pPr>
            <w:r>
              <w:rPr>
                <w:rFonts w:hint="eastAsia" w:ascii="仿宋" w:hAnsi="仿宋" w:eastAsia="仿宋" w:cs="仿宋"/>
              </w:rPr>
              <w:t>——</w:t>
            </w:r>
          </w:p>
        </w:tc>
        <w:tc>
          <w:tcPr>
            <w:tcW w:w="358" w:type="pct"/>
            <w:vAlign w:val="center"/>
          </w:tcPr>
          <w:p>
            <w:pPr>
              <w:pStyle w:val="24"/>
              <w:jc w:val="center"/>
              <w:rPr>
                <w:rFonts w:ascii="仿宋" w:hAnsi="仿宋" w:eastAsia="仿宋" w:cs="仿宋"/>
              </w:rPr>
            </w:pPr>
            <w:r>
              <w:rPr>
                <w:rFonts w:hint="eastAsia" w:ascii="仿宋" w:hAnsi="仿宋" w:eastAsia="仿宋" w:cs="仿宋"/>
              </w:rPr>
              <w:t>——</w:t>
            </w:r>
          </w:p>
        </w:tc>
        <w:tc>
          <w:tcPr>
            <w:tcW w:w="359" w:type="pct"/>
            <w:vAlign w:val="center"/>
          </w:tcPr>
          <w:p>
            <w:pPr>
              <w:pStyle w:val="24"/>
              <w:jc w:val="center"/>
              <w:rPr>
                <w:rFonts w:ascii="仿宋" w:hAnsi="仿宋" w:eastAsia="仿宋" w:cs="仿宋"/>
              </w:rPr>
            </w:pPr>
            <w:r>
              <w:rPr>
                <w:rFonts w:hint="eastAsia" w:ascii="仿宋" w:hAnsi="仿宋" w:eastAsia="仿宋" w:cs="仿宋"/>
              </w:rPr>
              <w:t>——</w:t>
            </w:r>
          </w:p>
        </w:tc>
        <w:tc>
          <w:tcPr>
            <w:tcW w:w="358" w:type="pct"/>
            <w:vAlign w:val="center"/>
          </w:tcPr>
          <w:p>
            <w:pPr>
              <w:pStyle w:val="24"/>
              <w:jc w:val="center"/>
              <w:rPr>
                <w:rFonts w:ascii="仿宋" w:hAnsi="仿宋" w:eastAsia="仿宋" w:cs="仿宋"/>
              </w:rPr>
            </w:pPr>
          </w:p>
        </w:tc>
        <w:tc>
          <w:tcPr>
            <w:tcW w:w="359" w:type="pct"/>
            <w:vAlign w:val="center"/>
          </w:tcPr>
          <w:p>
            <w:pPr>
              <w:jc w:val="center"/>
              <w:rPr>
                <w:rFonts w:ascii="仿宋" w:hAnsi="仿宋" w:eastAsia="仿宋" w:cs="仿宋"/>
              </w:rPr>
            </w:pPr>
            <w:r>
              <w:rPr>
                <w:rFonts w:hint="eastAsia" w:ascii="仿宋" w:hAnsi="仿宋" w:eastAsia="仿宋" w:cs="仿宋"/>
              </w:rPr>
              <w:t>——</w:t>
            </w:r>
          </w:p>
        </w:tc>
        <w:tc>
          <w:tcPr>
            <w:tcW w:w="520" w:type="pct"/>
            <w:vAlign w:val="center"/>
          </w:tcPr>
          <w:p>
            <w:pPr>
              <w:pStyle w:val="24"/>
              <w:jc w:val="center"/>
              <w:rPr>
                <w:rFonts w:hint="eastAsia" w:ascii="仿宋" w:hAnsi="仿宋" w:eastAsia="仿宋" w:cs="仿宋"/>
                <w:lang w:val="en-US" w:eastAsia="zh-CN"/>
              </w:rPr>
            </w:pPr>
            <w:r>
              <w:rPr>
                <w:rFonts w:hint="eastAsia" w:ascii="仿宋" w:hAnsi="仿宋" w:eastAsia="仿宋" w:cs="仿宋"/>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64" w:hRule="exact"/>
          <w:jc w:val="center"/>
        </w:trPr>
        <w:tc>
          <w:tcPr>
            <w:tcW w:w="1609" w:type="pct"/>
            <w:vAlign w:val="center"/>
          </w:tcPr>
          <w:p>
            <w:pPr>
              <w:pStyle w:val="24"/>
              <w:ind w:firstLine="630" w:firstLineChars="300"/>
              <w:rPr>
                <w:rFonts w:ascii="仿宋" w:hAnsi="仿宋" w:eastAsia="仿宋" w:cs="仿宋"/>
              </w:rPr>
            </w:pPr>
            <w:r>
              <w:rPr>
                <w:rFonts w:hint="eastAsia" w:ascii="仿宋" w:hAnsi="仿宋" w:eastAsia="仿宋" w:cs="仿宋"/>
              </w:rPr>
              <w:t>毕业设计（论文）</w:t>
            </w:r>
          </w:p>
        </w:tc>
        <w:tc>
          <w:tcPr>
            <w:tcW w:w="357" w:type="pct"/>
            <w:vAlign w:val="center"/>
          </w:tcPr>
          <w:p>
            <w:pPr>
              <w:pStyle w:val="24"/>
              <w:jc w:val="center"/>
              <w:rPr>
                <w:rFonts w:ascii="仿宋" w:hAnsi="仿宋" w:eastAsia="仿宋" w:cs="仿宋"/>
              </w:rPr>
            </w:pPr>
          </w:p>
        </w:tc>
        <w:tc>
          <w:tcPr>
            <w:tcW w:w="359" w:type="pct"/>
            <w:vAlign w:val="center"/>
          </w:tcPr>
          <w:p>
            <w:pPr>
              <w:pStyle w:val="24"/>
              <w:jc w:val="center"/>
              <w:rPr>
                <w:rFonts w:ascii="仿宋" w:hAnsi="仿宋" w:eastAsia="仿宋" w:cs="仿宋"/>
              </w:rPr>
            </w:pPr>
          </w:p>
        </w:tc>
        <w:tc>
          <w:tcPr>
            <w:tcW w:w="358" w:type="pct"/>
            <w:vAlign w:val="center"/>
          </w:tcPr>
          <w:p>
            <w:pPr>
              <w:pStyle w:val="24"/>
              <w:jc w:val="center"/>
              <w:rPr>
                <w:rFonts w:ascii="仿宋" w:hAnsi="仿宋" w:eastAsia="仿宋" w:cs="仿宋"/>
              </w:rPr>
            </w:pPr>
          </w:p>
        </w:tc>
        <w:tc>
          <w:tcPr>
            <w:tcW w:w="359" w:type="pct"/>
            <w:vAlign w:val="center"/>
          </w:tcPr>
          <w:p>
            <w:pPr>
              <w:pStyle w:val="24"/>
              <w:jc w:val="center"/>
              <w:rPr>
                <w:rFonts w:ascii="仿宋" w:hAnsi="仿宋" w:eastAsia="仿宋" w:cs="仿宋"/>
              </w:rPr>
            </w:pPr>
          </w:p>
        </w:tc>
        <w:tc>
          <w:tcPr>
            <w:tcW w:w="358" w:type="pct"/>
            <w:vAlign w:val="center"/>
          </w:tcPr>
          <w:p>
            <w:pPr>
              <w:pStyle w:val="24"/>
              <w:jc w:val="center"/>
              <w:rPr>
                <w:rFonts w:ascii="仿宋" w:hAnsi="仿宋" w:eastAsia="仿宋" w:cs="仿宋"/>
              </w:rPr>
            </w:pPr>
          </w:p>
        </w:tc>
        <w:tc>
          <w:tcPr>
            <w:tcW w:w="359" w:type="pct"/>
            <w:vAlign w:val="center"/>
          </w:tcPr>
          <w:p>
            <w:pPr>
              <w:pStyle w:val="24"/>
              <w:jc w:val="center"/>
              <w:rPr>
                <w:rFonts w:ascii="仿宋" w:hAnsi="仿宋" w:eastAsia="仿宋" w:cs="仿宋"/>
              </w:rPr>
            </w:pPr>
          </w:p>
        </w:tc>
        <w:tc>
          <w:tcPr>
            <w:tcW w:w="358" w:type="pct"/>
            <w:vAlign w:val="center"/>
          </w:tcPr>
          <w:p>
            <w:pPr>
              <w:pStyle w:val="24"/>
              <w:jc w:val="center"/>
              <w:rPr>
                <w:rFonts w:ascii="仿宋" w:hAnsi="仿宋" w:eastAsia="仿宋" w:cs="仿宋"/>
              </w:rPr>
            </w:pPr>
            <w:r>
              <w:rPr>
                <w:rFonts w:hint="eastAsia" w:ascii="仿宋" w:hAnsi="仿宋" w:eastAsia="仿宋" w:cs="仿宋"/>
              </w:rPr>
              <w:t>8</w:t>
            </w:r>
          </w:p>
        </w:tc>
        <w:tc>
          <w:tcPr>
            <w:tcW w:w="359" w:type="pct"/>
            <w:vAlign w:val="center"/>
          </w:tcPr>
          <w:p>
            <w:pPr>
              <w:jc w:val="center"/>
              <w:rPr>
                <w:rFonts w:ascii="仿宋" w:hAnsi="仿宋" w:eastAsia="仿宋" w:cs="仿宋"/>
              </w:rPr>
            </w:pPr>
            <w:r>
              <w:rPr>
                <w:rFonts w:hint="eastAsia" w:ascii="仿宋" w:hAnsi="仿宋" w:eastAsia="仿宋" w:cs="仿宋"/>
              </w:rPr>
              <w:t>——</w:t>
            </w:r>
          </w:p>
        </w:tc>
        <w:tc>
          <w:tcPr>
            <w:tcW w:w="520" w:type="pct"/>
            <w:vAlign w:val="center"/>
          </w:tcPr>
          <w:p>
            <w:pPr>
              <w:pStyle w:val="24"/>
              <w:jc w:val="center"/>
              <w:rPr>
                <w:rFonts w:hint="eastAsia" w:ascii="仿宋" w:hAnsi="仿宋" w:eastAsia="仿宋" w:cs="仿宋"/>
                <w:lang w:val="en-US" w:eastAsia="zh-CN"/>
              </w:rPr>
            </w:pPr>
            <w:r>
              <w:rPr>
                <w:rFonts w:hint="eastAsia" w:ascii="仿宋" w:hAnsi="仿宋" w:eastAsia="仿宋" w:cs="仿宋"/>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1609" w:type="pct"/>
            <w:vAlign w:val="center"/>
          </w:tcPr>
          <w:p>
            <w:pPr>
              <w:pStyle w:val="24"/>
              <w:ind w:firstLine="630" w:firstLineChars="300"/>
              <w:rPr>
                <w:rFonts w:ascii="仿宋" w:hAnsi="仿宋" w:eastAsia="仿宋" w:cs="仿宋"/>
              </w:rPr>
            </w:pPr>
            <w:r>
              <w:rPr>
                <w:rFonts w:hint="eastAsia" w:ascii="仿宋" w:hAnsi="仿宋" w:eastAsia="仿宋" w:cs="仿宋"/>
              </w:rPr>
              <w:t>企业课程周</w:t>
            </w:r>
          </w:p>
        </w:tc>
        <w:tc>
          <w:tcPr>
            <w:tcW w:w="357" w:type="pct"/>
            <w:vAlign w:val="center"/>
          </w:tcPr>
          <w:p>
            <w:pPr>
              <w:pStyle w:val="24"/>
              <w:jc w:val="center"/>
              <w:rPr>
                <w:rFonts w:ascii="仿宋" w:hAnsi="仿宋" w:eastAsia="仿宋" w:cs="仿宋"/>
              </w:rPr>
            </w:pPr>
          </w:p>
        </w:tc>
        <w:tc>
          <w:tcPr>
            <w:tcW w:w="359" w:type="pct"/>
            <w:vAlign w:val="center"/>
          </w:tcPr>
          <w:p>
            <w:pPr>
              <w:pStyle w:val="24"/>
              <w:jc w:val="center"/>
              <w:rPr>
                <w:rFonts w:ascii="仿宋" w:hAnsi="仿宋" w:eastAsia="仿宋" w:cs="仿宋"/>
              </w:rPr>
            </w:pPr>
            <w:r>
              <w:rPr>
                <w:rFonts w:hint="eastAsia" w:ascii="仿宋" w:hAnsi="仿宋" w:eastAsia="仿宋" w:cs="仿宋"/>
              </w:rPr>
              <w:t>1</w:t>
            </w:r>
          </w:p>
        </w:tc>
        <w:tc>
          <w:tcPr>
            <w:tcW w:w="358" w:type="pct"/>
            <w:vAlign w:val="center"/>
          </w:tcPr>
          <w:p>
            <w:pPr>
              <w:pStyle w:val="24"/>
              <w:jc w:val="center"/>
              <w:rPr>
                <w:rFonts w:ascii="仿宋" w:hAnsi="仿宋" w:eastAsia="仿宋" w:cs="仿宋"/>
              </w:rPr>
            </w:pPr>
          </w:p>
        </w:tc>
        <w:tc>
          <w:tcPr>
            <w:tcW w:w="359" w:type="pct"/>
            <w:vAlign w:val="center"/>
          </w:tcPr>
          <w:p>
            <w:pPr>
              <w:jc w:val="center"/>
              <w:rPr>
                <w:rFonts w:ascii="仿宋" w:hAnsi="仿宋" w:eastAsia="仿宋" w:cs="仿宋"/>
              </w:rPr>
            </w:pPr>
            <w:r>
              <w:rPr>
                <w:rFonts w:hint="eastAsia" w:ascii="仿宋" w:hAnsi="仿宋" w:eastAsia="仿宋" w:cs="仿宋"/>
              </w:rPr>
              <w:t>1</w:t>
            </w:r>
          </w:p>
        </w:tc>
        <w:tc>
          <w:tcPr>
            <w:tcW w:w="358" w:type="pct"/>
            <w:vAlign w:val="center"/>
          </w:tcPr>
          <w:p>
            <w:pPr>
              <w:jc w:val="center"/>
              <w:rPr>
                <w:rFonts w:ascii="仿宋" w:hAnsi="仿宋" w:eastAsia="仿宋" w:cs="仿宋"/>
              </w:rPr>
            </w:pPr>
          </w:p>
        </w:tc>
        <w:tc>
          <w:tcPr>
            <w:tcW w:w="359" w:type="pct"/>
            <w:vAlign w:val="center"/>
          </w:tcPr>
          <w:p>
            <w:pPr>
              <w:jc w:val="center"/>
              <w:rPr>
                <w:rFonts w:ascii="仿宋" w:hAnsi="仿宋" w:eastAsia="仿宋" w:cs="仿宋"/>
              </w:rPr>
            </w:pPr>
            <w:r>
              <w:rPr>
                <w:rFonts w:hint="eastAsia" w:ascii="仿宋" w:hAnsi="仿宋" w:eastAsia="仿宋" w:cs="仿宋"/>
              </w:rPr>
              <w:t>1</w:t>
            </w:r>
          </w:p>
        </w:tc>
        <w:tc>
          <w:tcPr>
            <w:tcW w:w="358" w:type="pct"/>
            <w:vAlign w:val="center"/>
          </w:tcPr>
          <w:p>
            <w:pPr>
              <w:jc w:val="center"/>
              <w:rPr>
                <w:rFonts w:ascii="仿宋" w:hAnsi="仿宋" w:eastAsia="仿宋" w:cs="仿宋"/>
              </w:rPr>
            </w:pPr>
            <w:r>
              <w:rPr>
                <w:rFonts w:hint="eastAsia" w:ascii="仿宋" w:hAnsi="仿宋" w:eastAsia="仿宋" w:cs="仿宋"/>
              </w:rPr>
              <w:t>1</w:t>
            </w:r>
          </w:p>
        </w:tc>
        <w:tc>
          <w:tcPr>
            <w:tcW w:w="359" w:type="pct"/>
            <w:vAlign w:val="center"/>
          </w:tcPr>
          <w:p>
            <w:pPr>
              <w:jc w:val="center"/>
              <w:rPr>
                <w:rFonts w:ascii="仿宋" w:hAnsi="仿宋" w:eastAsia="仿宋" w:cs="仿宋"/>
              </w:rPr>
            </w:pPr>
            <w:r>
              <w:rPr>
                <w:rFonts w:hint="eastAsia" w:ascii="仿宋" w:hAnsi="仿宋" w:eastAsia="仿宋" w:cs="仿宋"/>
              </w:rPr>
              <w:t>——</w:t>
            </w:r>
          </w:p>
        </w:tc>
        <w:tc>
          <w:tcPr>
            <w:tcW w:w="520" w:type="pct"/>
            <w:vAlign w:val="center"/>
          </w:tcPr>
          <w:p>
            <w:pPr>
              <w:pStyle w:val="24"/>
              <w:jc w:val="center"/>
              <w:rPr>
                <w:rFonts w:hint="eastAsia" w:ascii="仿宋" w:hAnsi="仿宋" w:eastAsia="仿宋" w:cs="仿宋"/>
                <w:lang w:val="en-US" w:eastAsia="zh-CN"/>
              </w:rPr>
            </w:pPr>
            <w:r>
              <w:rPr>
                <w:rFonts w:hint="eastAsia" w:ascii="仿宋" w:hAnsi="仿宋" w:eastAsia="仿宋" w:cs="仿宋"/>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1609" w:type="pct"/>
            <w:vAlign w:val="center"/>
          </w:tcPr>
          <w:p>
            <w:pPr>
              <w:pStyle w:val="24"/>
              <w:ind w:firstLine="630" w:firstLineChars="300"/>
              <w:rPr>
                <w:rFonts w:ascii="仿宋" w:hAnsi="仿宋" w:eastAsia="仿宋" w:cs="仿宋"/>
              </w:rPr>
            </w:pPr>
            <w:r>
              <w:rPr>
                <w:rFonts w:hint="eastAsia" w:ascii="仿宋" w:hAnsi="仿宋" w:eastAsia="仿宋" w:cs="仿宋"/>
              </w:rPr>
              <w:t>校运会</w:t>
            </w:r>
          </w:p>
        </w:tc>
        <w:tc>
          <w:tcPr>
            <w:tcW w:w="357" w:type="pct"/>
            <w:vAlign w:val="center"/>
          </w:tcPr>
          <w:p>
            <w:pPr>
              <w:pStyle w:val="24"/>
              <w:jc w:val="center"/>
              <w:rPr>
                <w:rFonts w:ascii="仿宋" w:hAnsi="仿宋" w:eastAsia="仿宋" w:cs="仿宋"/>
              </w:rPr>
            </w:pPr>
            <w:r>
              <w:rPr>
                <w:rFonts w:hint="eastAsia" w:ascii="仿宋" w:hAnsi="仿宋" w:eastAsia="仿宋" w:cs="仿宋"/>
              </w:rPr>
              <w:t>0.5</w:t>
            </w:r>
          </w:p>
        </w:tc>
        <w:tc>
          <w:tcPr>
            <w:tcW w:w="359" w:type="pct"/>
            <w:vAlign w:val="center"/>
          </w:tcPr>
          <w:p>
            <w:pPr>
              <w:pStyle w:val="24"/>
              <w:jc w:val="center"/>
              <w:rPr>
                <w:rFonts w:ascii="仿宋" w:hAnsi="仿宋" w:eastAsia="仿宋" w:cs="仿宋"/>
              </w:rPr>
            </w:pPr>
            <w:r>
              <w:rPr>
                <w:rFonts w:hint="eastAsia" w:ascii="仿宋" w:hAnsi="仿宋" w:eastAsia="仿宋" w:cs="仿宋"/>
              </w:rPr>
              <w:t>——</w:t>
            </w:r>
          </w:p>
        </w:tc>
        <w:tc>
          <w:tcPr>
            <w:tcW w:w="358" w:type="pct"/>
            <w:vAlign w:val="center"/>
          </w:tcPr>
          <w:p>
            <w:pPr>
              <w:pStyle w:val="24"/>
              <w:jc w:val="center"/>
              <w:rPr>
                <w:rFonts w:ascii="仿宋" w:hAnsi="仿宋" w:eastAsia="仿宋" w:cs="仿宋"/>
              </w:rPr>
            </w:pPr>
            <w:r>
              <w:rPr>
                <w:rFonts w:hint="eastAsia" w:ascii="仿宋" w:hAnsi="仿宋" w:eastAsia="仿宋" w:cs="仿宋"/>
              </w:rPr>
              <w:t>0.5</w:t>
            </w:r>
          </w:p>
        </w:tc>
        <w:tc>
          <w:tcPr>
            <w:tcW w:w="359" w:type="pct"/>
            <w:vAlign w:val="center"/>
          </w:tcPr>
          <w:p>
            <w:pPr>
              <w:pStyle w:val="24"/>
              <w:jc w:val="center"/>
              <w:rPr>
                <w:rFonts w:ascii="仿宋" w:hAnsi="仿宋" w:eastAsia="仿宋" w:cs="仿宋"/>
              </w:rPr>
            </w:pPr>
            <w:r>
              <w:rPr>
                <w:rFonts w:hint="eastAsia" w:ascii="仿宋" w:hAnsi="仿宋" w:eastAsia="仿宋" w:cs="仿宋"/>
              </w:rPr>
              <w:t>——</w:t>
            </w:r>
          </w:p>
        </w:tc>
        <w:tc>
          <w:tcPr>
            <w:tcW w:w="358" w:type="pct"/>
            <w:vAlign w:val="center"/>
          </w:tcPr>
          <w:p>
            <w:pPr>
              <w:pStyle w:val="24"/>
              <w:jc w:val="center"/>
              <w:rPr>
                <w:rFonts w:ascii="仿宋" w:hAnsi="仿宋" w:eastAsia="仿宋" w:cs="仿宋"/>
              </w:rPr>
            </w:pPr>
            <w:r>
              <w:rPr>
                <w:rFonts w:hint="eastAsia" w:ascii="仿宋" w:hAnsi="仿宋" w:eastAsia="仿宋" w:cs="仿宋"/>
              </w:rPr>
              <w:t>0.5</w:t>
            </w:r>
          </w:p>
        </w:tc>
        <w:tc>
          <w:tcPr>
            <w:tcW w:w="359" w:type="pct"/>
            <w:vAlign w:val="center"/>
          </w:tcPr>
          <w:p>
            <w:pPr>
              <w:pStyle w:val="24"/>
              <w:jc w:val="center"/>
              <w:rPr>
                <w:rFonts w:ascii="仿宋" w:hAnsi="仿宋" w:eastAsia="仿宋" w:cs="仿宋"/>
              </w:rPr>
            </w:pPr>
            <w:r>
              <w:rPr>
                <w:rFonts w:hint="eastAsia" w:ascii="仿宋" w:hAnsi="仿宋" w:eastAsia="仿宋" w:cs="仿宋"/>
              </w:rPr>
              <w:t>——</w:t>
            </w:r>
          </w:p>
        </w:tc>
        <w:tc>
          <w:tcPr>
            <w:tcW w:w="358" w:type="pct"/>
            <w:vAlign w:val="center"/>
          </w:tcPr>
          <w:p>
            <w:pPr>
              <w:pStyle w:val="24"/>
              <w:jc w:val="center"/>
              <w:rPr>
                <w:rFonts w:ascii="仿宋" w:hAnsi="仿宋" w:eastAsia="仿宋" w:cs="仿宋"/>
              </w:rPr>
            </w:pPr>
            <w:r>
              <w:rPr>
                <w:rFonts w:hint="eastAsia" w:ascii="仿宋" w:hAnsi="仿宋" w:eastAsia="仿宋" w:cs="仿宋"/>
              </w:rPr>
              <w:t>0.5</w:t>
            </w:r>
          </w:p>
        </w:tc>
        <w:tc>
          <w:tcPr>
            <w:tcW w:w="359" w:type="pct"/>
            <w:vAlign w:val="center"/>
          </w:tcPr>
          <w:p>
            <w:pPr>
              <w:jc w:val="center"/>
              <w:rPr>
                <w:rFonts w:ascii="仿宋" w:hAnsi="仿宋" w:eastAsia="仿宋" w:cs="仿宋"/>
              </w:rPr>
            </w:pPr>
            <w:r>
              <w:rPr>
                <w:rFonts w:hint="eastAsia" w:ascii="仿宋" w:hAnsi="仿宋" w:eastAsia="仿宋" w:cs="仿宋"/>
              </w:rPr>
              <w:t>——</w:t>
            </w:r>
          </w:p>
        </w:tc>
        <w:tc>
          <w:tcPr>
            <w:tcW w:w="520" w:type="pct"/>
            <w:vAlign w:val="center"/>
          </w:tcPr>
          <w:p>
            <w:pPr>
              <w:pStyle w:val="24"/>
              <w:jc w:val="center"/>
              <w:rPr>
                <w:rFonts w:hint="eastAsia" w:ascii="仿宋" w:hAnsi="仿宋" w:eastAsia="仿宋" w:cs="仿宋"/>
                <w:lang w:val="en-US" w:eastAsia="zh-CN"/>
              </w:rPr>
            </w:pPr>
            <w:r>
              <w:rPr>
                <w:rFonts w:hint="eastAsia" w:ascii="仿宋" w:hAnsi="仿宋" w:eastAsia="仿宋" w:cs="仿宋"/>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1609" w:type="pct"/>
            <w:vAlign w:val="center"/>
          </w:tcPr>
          <w:p>
            <w:pPr>
              <w:pStyle w:val="24"/>
              <w:rPr>
                <w:rFonts w:ascii="仿宋" w:hAnsi="仿宋" w:eastAsia="仿宋" w:cs="仿宋"/>
              </w:rPr>
            </w:pPr>
            <w:r>
              <w:rPr>
                <w:rFonts w:hint="eastAsia" w:ascii="仿宋" w:hAnsi="仿宋" w:eastAsia="仿宋" w:cs="仿宋"/>
              </w:rPr>
              <w:t>2.毕业实习</w:t>
            </w:r>
          </w:p>
        </w:tc>
        <w:tc>
          <w:tcPr>
            <w:tcW w:w="357" w:type="pct"/>
            <w:vAlign w:val="center"/>
          </w:tcPr>
          <w:p>
            <w:pPr>
              <w:pStyle w:val="24"/>
              <w:jc w:val="center"/>
              <w:rPr>
                <w:rFonts w:ascii="仿宋" w:hAnsi="仿宋" w:eastAsia="仿宋" w:cs="仿宋"/>
              </w:rPr>
            </w:pPr>
          </w:p>
        </w:tc>
        <w:tc>
          <w:tcPr>
            <w:tcW w:w="359" w:type="pct"/>
            <w:vAlign w:val="center"/>
          </w:tcPr>
          <w:p>
            <w:pPr>
              <w:pStyle w:val="24"/>
              <w:jc w:val="center"/>
              <w:rPr>
                <w:rFonts w:ascii="仿宋" w:hAnsi="仿宋" w:eastAsia="仿宋" w:cs="仿宋"/>
              </w:rPr>
            </w:pPr>
          </w:p>
        </w:tc>
        <w:tc>
          <w:tcPr>
            <w:tcW w:w="358" w:type="pct"/>
            <w:vAlign w:val="center"/>
          </w:tcPr>
          <w:p>
            <w:pPr>
              <w:pStyle w:val="24"/>
              <w:jc w:val="center"/>
              <w:rPr>
                <w:rFonts w:ascii="仿宋" w:hAnsi="仿宋" w:eastAsia="仿宋" w:cs="仿宋"/>
              </w:rPr>
            </w:pPr>
          </w:p>
        </w:tc>
        <w:tc>
          <w:tcPr>
            <w:tcW w:w="359" w:type="pct"/>
            <w:vAlign w:val="center"/>
          </w:tcPr>
          <w:p>
            <w:pPr>
              <w:pStyle w:val="24"/>
              <w:jc w:val="center"/>
              <w:rPr>
                <w:rFonts w:ascii="仿宋" w:hAnsi="仿宋" w:eastAsia="仿宋" w:cs="仿宋"/>
              </w:rPr>
            </w:pPr>
          </w:p>
        </w:tc>
        <w:tc>
          <w:tcPr>
            <w:tcW w:w="358" w:type="pct"/>
            <w:vAlign w:val="center"/>
          </w:tcPr>
          <w:p>
            <w:pPr>
              <w:pStyle w:val="24"/>
              <w:jc w:val="center"/>
              <w:rPr>
                <w:rFonts w:ascii="仿宋" w:hAnsi="仿宋" w:eastAsia="仿宋" w:cs="仿宋"/>
              </w:rPr>
            </w:pPr>
          </w:p>
        </w:tc>
        <w:tc>
          <w:tcPr>
            <w:tcW w:w="359" w:type="pct"/>
            <w:vAlign w:val="center"/>
          </w:tcPr>
          <w:p>
            <w:pPr>
              <w:pStyle w:val="24"/>
              <w:jc w:val="center"/>
              <w:rPr>
                <w:rFonts w:ascii="仿宋" w:hAnsi="仿宋" w:eastAsia="仿宋" w:cs="仿宋"/>
              </w:rPr>
            </w:pPr>
          </w:p>
        </w:tc>
        <w:tc>
          <w:tcPr>
            <w:tcW w:w="358" w:type="pct"/>
            <w:vAlign w:val="center"/>
          </w:tcPr>
          <w:p>
            <w:pPr>
              <w:pStyle w:val="24"/>
              <w:jc w:val="center"/>
              <w:rPr>
                <w:rFonts w:ascii="仿宋" w:hAnsi="仿宋" w:eastAsia="仿宋" w:cs="仿宋"/>
              </w:rPr>
            </w:pPr>
          </w:p>
        </w:tc>
        <w:tc>
          <w:tcPr>
            <w:tcW w:w="359" w:type="pct"/>
            <w:vAlign w:val="center"/>
          </w:tcPr>
          <w:p>
            <w:pPr>
              <w:pStyle w:val="24"/>
              <w:jc w:val="center"/>
              <w:rPr>
                <w:rFonts w:ascii="仿宋" w:hAnsi="仿宋" w:eastAsia="仿宋" w:cs="仿宋"/>
              </w:rPr>
            </w:pPr>
            <w:r>
              <w:rPr>
                <w:rFonts w:hint="eastAsia" w:ascii="仿宋" w:hAnsi="仿宋" w:eastAsia="仿宋" w:cs="仿宋"/>
              </w:rPr>
              <w:t>24</w:t>
            </w:r>
          </w:p>
        </w:tc>
        <w:tc>
          <w:tcPr>
            <w:tcW w:w="520" w:type="pct"/>
            <w:vAlign w:val="center"/>
          </w:tcPr>
          <w:p>
            <w:pPr>
              <w:pStyle w:val="24"/>
              <w:jc w:val="center"/>
              <w:rPr>
                <w:rFonts w:ascii="仿宋" w:hAnsi="仿宋" w:cs="仿宋"/>
              </w:rPr>
            </w:pPr>
            <w:r>
              <w:rPr>
                <w:rFonts w:hint="eastAsia"/>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1609" w:type="pct"/>
            <w:vAlign w:val="center"/>
          </w:tcPr>
          <w:p>
            <w:pPr>
              <w:pStyle w:val="24"/>
              <w:rPr>
                <w:rFonts w:ascii="仿宋" w:hAnsi="仿宋" w:eastAsia="仿宋" w:cs="仿宋"/>
              </w:rPr>
            </w:pPr>
            <w:r>
              <w:rPr>
                <w:rFonts w:hint="eastAsia" w:ascii="仿宋" w:hAnsi="仿宋" w:eastAsia="仿宋" w:cs="仿宋"/>
              </w:rPr>
              <w:t>3.寒暑假</w:t>
            </w:r>
          </w:p>
        </w:tc>
        <w:tc>
          <w:tcPr>
            <w:tcW w:w="357" w:type="pct"/>
            <w:vAlign w:val="center"/>
          </w:tcPr>
          <w:p>
            <w:pPr>
              <w:pStyle w:val="24"/>
              <w:jc w:val="center"/>
              <w:rPr>
                <w:rFonts w:ascii="仿宋" w:hAnsi="仿宋" w:eastAsia="仿宋" w:cs="仿宋"/>
              </w:rPr>
            </w:pPr>
            <w:r>
              <w:rPr>
                <w:rFonts w:hint="eastAsia" w:ascii="仿宋" w:hAnsi="仿宋" w:eastAsia="仿宋" w:cs="仿宋"/>
              </w:rPr>
              <w:t>4</w:t>
            </w:r>
          </w:p>
        </w:tc>
        <w:tc>
          <w:tcPr>
            <w:tcW w:w="359" w:type="pct"/>
            <w:vAlign w:val="center"/>
          </w:tcPr>
          <w:p>
            <w:pPr>
              <w:pStyle w:val="24"/>
              <w:jc w:val="center"/>
              <w:rPr>
                <w:rFonts w:ascii="仿宋" w:hAnsi="仿宋" w:eastAsia="仿宋" w:cs="仿宋"/>
              </w:rPr>
            </w:pPr>
            <w:r>
              <w:rPr>
                <w:rFonts w:hint="eastAsia" w:ascii="仿宋" w:hAnsi="仿宋" w:eastAsia="仿宋" w:cs="仿宋"/>
              </w:rPr>
              <w:t>6</w:t>
            </w:r>
          </w:p>
        </w:tc>
        <w:tc>
          <w:tcPr>
            <w:tcW w:w="358" w:type="pct"/>
            <w:vAlign w:val="center"/>
          </w:tcPr>
          <w:p>
            <w:pPr>
              <w:pStyle w:val="24"/>
              <w:jc w:val="center"/>
              <w:rPr>
                <w:rFonts w:ascii="仿宋" w:hAnsi="仿宋" w:eastAsia="仿宋" w:cs="仿宋"/>
              </w:rPr>
            </w:pPr>
            <w:r>
              <w:rPr>
                <w:rFonts w:hint="eastAsia" w:ascii="仿宋" w:hAnsi="仿宋" w:eastAsia="仿宋" w:cs="仿宋"/>
              </w:rPr>
              <w:t>4</w:t>
            </w:r>
          </w:p>
        </w:tc>
        <w:tc>
          <w:tcPr>
            <w:tcW w:w="359" w:type="pct"/>
            <w:vAlign w:val="center"/>
          </w:tcPr>
          <w:p>
            <w:pPr>
              <w:pStyle w:val="24"/>
              <w:jc w:val="center"/>
              <w:rPr>
                <w:rFonts w:ascii="仿宋" w:hAnsi="仿宋" w:eastAsia="仿宋" w:cs="仿宋"/>
              </w:rPr>
            </w:pPr>
            <w:r>
              <w:rPr>
                <w:rFonts w:hint="eastAsia" w:ascii="仿宋" w:hAnsi="仿宋" w:eastAsia="仿宋" w:cs="仿宋"/>
              </w:rPr>
              <w:t>6</w:t>
            </w:r>
          </w:p>
        </w:tc>
        <w:tc>
          <w:tcPr>
            <w:tcW w:w="358" w:type="pct"/>
            <w:vAlign w:val="center"/>
          </w:tcPr>
          <w:p>
            <w:pPr>
              <w:pStyle w:val="24"/>
              <w:jc w:val="center"/>
              <w:rPr>
                <w:rFonts w:ascii="仿宋" w:hAnsi="仿宋" w:eastAsia="仿宋" w:cs="仿宋"/>
              </w:rPr>
            </w:pPr>
            <w:r>
              <w:rPr>
                <w:rFonts w:hint="eastAsia" w:ascii="仿宋" w:hAnsi="仿宋" w:eastAsia="仿宋" w:cs="仿宋"/>
              </w:rPr>
              <w:t>4</w:t>
            </w:r>
          </w:p>
        </w:tc>
        <w:tc>
          <w:tcPr>
            <w:tcW w:w="359" w:type="pct"/>
            <w:vAlign w:val="center"/>
          </w:tcPr>
          <w:p>
            <w:pPr>
              <w:pStyle w:val="24"/>
              <w:jc w:val="center"/>
              <w:rPr>
                <w:rFonts w:ascii="仿宋" w:hAnsi="仿宋" w:eastAsia="仿宋" w:cs="仿宋"/>
              </w:rPr>
            </w:pPr>
            <w:r>
              <w:rPr>
                <w:rFonts w:hint="eastAsia" w:ascii="仿宋" w:hAnsi="仿宋" w:eastAsia="仿宋" w:cs="仿宋"/>
              </w:rPr>
              <w:t>6</w:t>
            </w:r>
          </w:p>
        </w:tc>
        <w:tc>
          <w:tcPr>
            <w:tcW w:w="358" w:type="pct"/>
            <w:vAlign w:val="center"/>
          </w:tcPr>
          <w:p>
            <w:pPr>
              <w:pStyle w:val="24"/>
              <w:jc w:val="center"/>
              <w:rPr>
                <w:rFonts w:ascii="仿宋" w:hAnsi="仿宋" w:eastAsia="仿宋" w:cs="仿宋"/>
              </w:rPr>
            </w:pPr>
            <w:r>
              <w:rPr>
                <w:rFonts w:hint="eastAsia" w:ascii="仿宋" w:hAnsi="仿宋" w:eastAsia="仿宋" w:cs="仿宋"/>
              </w:rPr>
              <w:t>4</w:t>
            </w:r>
          </w:p>
        </w:tc>
        <w:tc>
          <w:tcPr>
            <w:tcW w:w="359" w:type="pct"/>
            <w:vAlign w:val="center"/>
          </w:tcPr>
          <w:p>
            <w:pPr>
              <w:pStyle w:val="24"/>
              <w:jc w:val="center"/>
              <w:rPr>
                <w:rFonts w:ascii="仿宋" w:hAnsi="仿宋" w:eastAsia="仿宋" w:cs="仿宋"/>
              </w:rPr>
            </w:pPr>
            <w:r>
              <w:rPr>
                <w:rFonts w:hint="eastAsia" w:ascii="仿宋" w:hAnsi="仿宋" w:eastAsia="仿宋" w:cs="仿宋"/>
              </w:rPr>
              <w:t>2</w:t>
            </w:r>
          </w:p>
        </w:tc>
        <w:tc>
          <w:tcPr>
            <w:tcW w:w="520" w:type="pct"/>
            <w:vAlign w:val="center"/>
          </w:tcPr>
          <w:p>
            <w:pPr>
              <w:pStyle w:val="24"/>
              <w:jc w:val="center"/>
              <w:rPr>
                <w:rFonts w:ascii="仿宋" w:hAnsi="仿宋" w:eastAsia="仿宋" w:cs="仿宋"/>
              </w:rPr>
            </w:pPr>
            <w:r>
              <w:rPr>
                <w:rFonts w:hint="eastAsia" w:ascii="仿宋" w:hAnsi="仿宋" w:eastAsia="仿宋" w:cs="仿宋"/>
              </w:rP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1609" w:type="pct"/>
            <w:vAlign w:val="center"/>
          </w:tcPr>
          <w:p>
            <w:pPr>
              <w:pStyle w:val="24"/>
              <w:rPr>
                <w:rFonts w:ascii="仿宋" w:hAnsi="仿宋" w:eastAsia="仿宋" w:cs="仿宋"/>
              </w:rPr>
            </w:pPr>
            <w:r>
              <w:rPr>
                <w:rFonts w:hint="eastAsia" w:ascii="仿宋" w:hAnsi="仿宋" w:eastAsia="仿宋" w:cs="仿宋"/>
              </w:rPr>
              <w:t>4.机动</w:t>
            </w:r>
          </w:p>
        </w:tc>
        <w:tc>
          <w:tcPr>
            <w:tcW w:w="357" w:type="pct"/>
            <w:vAlign w:val="center"/>
          </w:tcPr>
          <w:p>
            <w:pPr>
              <w:pStyle w:val="24"/>
              <w:jc w:val="center"/>
              <w:rPr>
                <w:rFonts w:ascii="仿宋" w:hAnsi="仿宋" w:eastAsia="仿宋" w:cs="仿宋"/>
              </w:rPr>
            </w:pPr>
            <w:r>
              <w:rPr>
                <w:rFonts w:hint="eastAsia" w:ascii="仿宋" w:hAnsi="仿宋" w:eastAsia="仿宋" w:cs="仿宋"/>
              </w:rPr>
              <w:t>1</w:t>
            </w:r>
          </w:p>
        </w:tc>
        <w:tc>
          <w:tcPr>
            <w:tcW w:w="359" w:type="pct"/>
            <w:vAlign w:val="center"/>
          </w:tcPr>
          <w:p>
            <w:pPr>
              <w:pStyle w:val="24"/>
              <w:jc w:val="center"/>
              <w:rPr>
                <w:rFonts w:ascii="仿宋" w:hAnsi="仿宋" w:eastAsia="仿宋" w:cs="仿宋"/>
              </w:rPr>
            </w:pPr>
            <w:r>
              <w:rPr>
                <w:rFonts w:hint="eastAsia" w:ascii="仿宋" w:hAnsi="仿宋" w:eastAsia="仿宋" w:cs="仿宋"/>
              </w:rPr>
              <w:t>1</w:t>
            </w:r>
          </w:p>
        </w:tc>
        <w:tc>
          <w:tcPr>
            <w:tcW w:w="358" w:type="pct"/>
            <w:vAlign w:val="center"/>
          </w:tcPr>
          <w:p>
            <w:pPr>
              <w:pStyle w:val="24"/>
              <w:jc w:val="center"/>
              <w:rPr>
                <w:rFonts w:ascii="仿宋" w:hAnsi="仿宋" w:eastAsia="仿宋" w:cs="仿宋"/>
              </w:rPr>
            </w:pPr>
            <w:r>
              <w:rPr>
                <w:rFonts w:hint="eastAsia" w:ascii="仿宋" w:hAnsi="仿宋" w:eastAsia="仿宋" w:cs="仿宋"/>
              </w:rPr>
              <w:t>1</w:t>
            </w:r>
          </w:p>
        </w:tc>
        <w:tc>
          <w:tcPr>
            <w:tcW w:w="359" w:type="pct"/>
            <w:vAlign w:val="center"/>
          </w:tcPr>
          <w:p>
            <w:pPr>
              <w:pStyle w:val="24"/>
              <w:jc w:val="center"/>
              <w:rPr>
                <w:rFonts w:ascii="仿宋" w:hAnsi="仿宋" w:eastAsia="仿宋" w:cs="仿宋"/>
              </w:rPr>
            </w:pPr>
            <w:r>
              <w:rPr>
                <w:rFonts w:hint="eastAsia" w:ascii="仿宋" w:hAnsi="仿宋" w:eastAsia="仿宋" w:cs="仿宋"/>
              </w:rPr>
              <w:t>1</w:t>
            </w:r>
          </w:p>
        </w:tc>
        <w:tc>
          <w:tcPr>
            <w:tcW w:w="358" w:type="pct"/>
            <w:vAlign w:val="center"/>
          </w:tcPr>
          <w:p>
            <w:pPr>
              <w:pStyle w:val="24"/>
              <w:jc w:val="center"/>
              <w:rPr>
                <w:rFonts w:ascii="仿宋" w:hAnsi="仿宋" w:eastAsia="仿宋" w:cs="仿宋"/>
              </w:rPr>
            </w:pPr>
            <w:r>
              <w:rPr>
                <w:rFonts w:hint="eastAsia" w:ascii="仿宋" w:hAnsi="仿宋" w:eastAsia="仿宋" w:cs="仿宋"/>
              </w:rPr>
              <w:t>1</w:t>
            </w:r>
          </w:p>
        </w:tc>
        <w:tc>
          <w:tcPr>
            <w:tcW w:w="359" w:type="pct"/>
            <w:vAlign w:val="center"/>
          </w:tcPr>
          <w:p>
            <w:pPr>
              <w:pStyle w:val="24"/>
              <w:jc w:val="center"/>
              <w:rPr>
                <w:rFonts w:ascii="仿宋" w:hAnsi="仿宋" w:eastAsia="仿宋" w:cs="仿宋"/>
              </w:rPr>
            </w:pPr>
            <w:r>
              <w:rPr>
                <w:rFonts w:hint="eastAsia" w:ascii="仿宋" w:hAnsi="仿宋" w:eastAsia="仿宋" w:cs="仿宋"/>
              </w:rPr>
              <w:t>1</w:t>
            </w:r>
          </w:p>
        </w:tc>
        <w:tc>
          <w:tcPr>
            <w:tcW w:w="358" w:type="pct"/>
            <w:vAlign w:val="center"/>
          </w:tcPr>
          <w:p>
            <w:pPr>
              <w:pStyle w:val="24"/>
              <w:jc w:val="center"/>
              <w:rPr>
                <w:rFonts w:ascii="仿宋" w:hAnsi="仿宋" w:eastAsia="仿宋" w:cs="仿宋"/>
              </w:rPr>
            </w:pPr>
            <w:r>
              <w:rPr>
                <w:rFonts w:hint="eastAsia" w:ascii="仿宋" w:hAnsi="仿宋" w:eastAsia="仿宋" w:cs="仿宋"/>
              </w:rPr>
              <w:t>1</w:t>
            </w:r>
          </w:p>
        </w:tc>
        <w:tc>
          <w:tcPr>
            <w:tcW w:w="359" w:type="pct"/>
            <w:vAlign w:val="center"/>
          </w:tcPr>
          <w:p>
            <w:pPr>
              <w:pStyle w:val="24"/>
              <w:jc w:val="center"/>
              <w:rPr>
                <w:rFonts w:ascii="仿宋" w:hAnsi="仿宋" w:eastAsia="仿宋" w:cs="仿宋"/>
              </w:rPr>
            </w:pPr>
            <w:r>
              <w:rPr>
                <w:rFonts w:hint="eastAsia" w:ascii="仿宋" w:hAnsi="仿宋" w:eastAsia="仿宋" w:cs="仿宋"/>
              </w:rPr>
              <w:t>1</w:t>
            </w:r>
          </w:p>
        </w:tc>
        <w:tc>
          <w:tcPr>
            <w:tcW w:w="520" w:type="pct"/>
            <w:vAlign w:val="center"/>
          </w:tcPr>
          <w:p>
            <w:pPr>
              <w:pStyle w:val="24"/>
              <w:jc w:val="center"/>
              <w:rPr>
                <w:rFonts w:ascii="仿宋" w:hAnsi="仿宋" w:eastAsia="仿宋" w:cs="仿宋"/>
              </w:rPr>
            </w:pPr>
            <w:r>
              <w:rPr>
                <w:rFonts w:hint="eastAsia" w:ascii="仿宋" w:hAnsi="仿宋" w:eastAsia="仿宋" w:cs="仿宋"/>
              </w:rPr>
              <w:t>8</w:t>
            </w:r>
          </w:p>
        </w:tc>
      </w:tr>
    </w:tbl>
    <w:p>
      <w:pPr>
        <w:keepNext/>
        <w:keepLines/>
        <w:pageBreakBefore w:val="0"/>
        <w:widowControl w:val="0"/>
        <w:kinsoku/>
        <w:wordWrap/>
        <w:overflowPunct/>
        <w:topLinePunct w:val="0"/>
        <w:autoSpaceDE/>
        <w:autoSpaceDN/>
        <w:bidi w:val="0"/>
        <w:adjustRightInd/>
        <w:snapToGrid/>
        <w:ind w:firstLine="560" w:firstLineChars="200"/>
        <w:textAlignment w:val="auto"/>
        <w:outlineLvl w:val="9"/>
        <w:rPr>
          <w:rFonts w:hint="eastAsia" w:ascii="仿宋_GB2312" w:hAnsi="仿宋_GB2312" w:eastAsia="仿宋_GB2312" w:cs="仿宋_GB2312"/>
          <w:sz w:val="28"/>
          <w:szCs w:val="36"/>
          <w:lang w:val="en-US" w:eastAsia="zh-CN"/>
        </w:rPr>
      </w:pPr>
      <w:bookmarkStart w:id="14" w:name="_Toc28493"/>
    </w:p>
    <w:p>
      <w:pPr>
        <w:pStyle w:val="2"/>
        <w:ind w:firstLine="562" w:firstLineChars="200"/>
        <w:rPr>
          <w:rFonts w:hint="default" w:ascii="仿宋_GB2312" w:hAnsi="仿宋_GB2312" w:eastAsia="仿宋_GB2312" w:cs="仿宋_GB2312"/>
          <w:sz w:val="28"/>
          <w:szCs w:val="36"/>
          <w:lang w:val="en-US" w:eastAsia="zh-CN"/>
        </w:rPr>
      </w:pPr>
      <w:r>
        <w:rPr>
          <w:rFonts w:hint="eastAsia" w:ascii="仿宋_GB2312" w:hAnsi="仿宋_GB2312" w:eastAsia="仿宋_GB2312" w:cs="仿宋_GB2312"/>
          <w:sz w:val="28"/>
          <w:szCs w:val="36"/>
          <w:lang w:val="en-US" w:eastAsia="zh-CN"/>
        </w:rPr>
        <w:t>（二）课程学分学时比例构成</w:t>
      </w:r>
      <w:bookmarkEnd w:id="14"/>
    </w:p>
    <w:p>
      <w:pPr>
        <w:pStyle w:val="6"/>
        <w:jc w:val="center"/>
        <w:rPr>
          <w:rFonts w:hint="eastAsia" w:ascii="仿宋" w:hAnsi="仿宋" w:eastAsia="仿宋" w:cs="仿宋"/>
          <w:b/>
          <w:bCs/>
          <w:sz w:val="24"/>
          <w:szCs w:val="24"/>
          <w:highlight w:val="none"/>
          <w:lang w:val="en-US" w:eastAsia="zh-CN"/>
        </w:rPr>
      </w:pPr>
      <w:r>
        <w:rPr>
          <w:rFonts w:hint="eastAsia" w:ascii="仿宋" w:hAnsi="仿宋" w:eastAsia="仿宋" w:cs="仿宋"/>
          <w:b/>
          <w:bCs/>
          <w:sz w:val="24"/>
          <w:szCs w:val="24"/>
          <w:highlight w:val="none"/>
          <w:lang w:val="en-US" w:eastAsia="zh-CN"/>
        </w:rPr>
        <w:t>表7-1：课程学时学分比例构成表</w:t>
      </w:r>
    </w:p>
    <w:tbl>
      <w:tblPr>
        <w:tblStyle w:val="14"/>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2"/>
        <w:gridCol w:w="579"/>
        <w:gridCol w:w="620"/>
        <w:gridCol w:w="735"/>
        <w:gridCol w:w="735"/>
        <w:gridCol w:w="514"/>
        <w:gridCol w:w="1082"/>
        <w:gridCol w:w="679"/>
        <w:gridCol w:w="683"/>
        <w:gridCol w:w="735"/>
        <w:gridCol w:w="7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22" w:type="dxa"/>
            <w:shd w:val="clear" w:color="auto" w:fill="auto"/>
            <w:vAlign w:val="center"/>
          </w:tcPr>
          <w:p>
            <w:pPr>
              <w:widowControl/>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纵向结构</w:t>
            </w:r>
          </w:p>
          <w:p>
            <w:pPr>
              <w:widowControl/>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（课程类别）</w:t>
            </w:r>
          </w:p>
        </w:tc>
        <w:tc>
          <w:tcPr>
            <w:tcW w:w="579" w:type="dxa"/>
            <w:shd w:val="clear" w:color="auto" w:fill="auto"/>
            <w:vAlign w:val="center"/>
          </w:tcPr>
          <w:p>
            <w:pPr>
              <w:widowControl/>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学分</w:t>
            </w:r>
          </w:p>
        </w:tc>
        <w:tc>
          <w:tcPr>
            <w:tcW w:w="620" w:type="dxa"/>
            <w:shd w:val="clear" w:color="auto" w:fill="auto"/>
            <w:vAlign w:val="center"/>
          </w:tcPr>
          <w:p>
            <w:pPr>
              <w:widowControl/>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学时</w:t>
            </w:r>
          </w:p>
        </w:tc>
        <w:tc>
          <w:tcPr>
            <w:tcW w:w="735" w:type="dxa"/>
            <w:shd w:val="clear" w:color="auto" w:fill="auto"/>
            <w:vAlign w:val="center"/>
          </w:tcPr>
          <w:p>
            <w:pPr>
              <w:widowControl/>
              <w:adjustRightInd w:val="0"/>
              <w:snapToGrid w:val="0"/>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学分比例</w:t>
            </w:r>
          </w:p>
          <w:p>
            <w:pPr>
              <w:widowControl/>
              <w:adjustRightInd w:val="0"/>
              <w:snapToGrid w:val="0"/>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w:t>
            </w:r>
          </w:p>
        </w:tc>
        <w:tc>
          <w:tcPr>
            <w:tcW w:w="735" w:type="dxa"/>
            <w:shd w:val="clear" w:color="auto" w:fill="auto"/>
            <w:vAlign w:val="center"/>
          </w:tcPr>
          <w:p>
            <w:pPr>
              <w:widowControl/>
              <w:adjustRightInd w:val="0"/>
              <w:snapToGrid w:val="0"/>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学时比例</w:t>
            </w:r>
          </w:p>
          <w:p>
            <w:pPr>
              <w:widowControl/>
              <w:adjustRightInd w:val="0"/>
              <w:snapToGrid w:val="0"/>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w:t>
            </w:r>
          </w:p>
        </w:tc>
        <w:tc>
          <w:tcPr>
            <w:tcW w:w="514" w:type="dxa"/>
            <w:vMerge w:val="restart"/>
            <w:shd w:val="clear" w:color="auto" w:fill="auto"/>
            <w:vAlign w:val="center"/>
          </w:tcPr>
          <w:p>
            <w:pPr>
              <w:widowControl/>
              <w:adjustRightInd w:val="0"/>
              <w:snapToGrid w:val="0"/>
              <w:jc w:val="center"/>
              <w:rPr>
                <w:rFonts w:ascii="仿宋_GB2312" w:hAnsi="仿宋_GB2312" w:eastAsia="仿宋_GB2312" w:cs="仿宋_GB2312"/>
                <w:kern w:val="0"/>
                <w:sz w:val="20"/>
                <w:szCs w:val="20"/>
              </w:rPr>
            </w:pPr>
          </w:p>
          <w:p>
            <w:pPr>
              <w:pStyle w:val="2"/>
              <w:rPr>
                <w:rFonts w:ascii="仿宋_GB2312" w:hAnsi="仿宋_GB2312" w:eastAsia="仿宋_GB2312" w:cs="仿宋_GB2312"/>
                <w:b w:val="0"/>
              </w:rPr>
            </w:pPr>
          </w:p>
        </w:tc>
        <w:tc>
          <w:tcPr>
            <w:tcW w:w="1082" w:type="dxa"/>
            <w:shd w:val="clear" w:color="auto" w:fill="auto"/>
            <w:vAlign w:val="center"/>
          </w:tcPr>
          <w:p>
            <w:pPr>
              <w:widowControl/>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横向结构</w:t>
            </w:r>
          </w:p>
        </w:tc>
        <w:tc>
          <w:tcPr>
            <w:tcW w:w="679" w:type="dxa"/>
            <w:shd w:val="clear" w:color="auto" w:fill="auto"/>
            <w:vAlign w:val="center"/>
          </w:tcPr>
          <w:p>
            <w:pPr>
              <w:widowControl/>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学分</w:t>
            </w:r>
          </w:p>
        </w:tc>
        <w:tc>
          <w:tcPr>
            <w:tcW w:w="683" w:type="dxa"/>
            <w:shd w:val="clear" w:color="auto" w:fill="auto"/>
            <w:vAlign w:val="center"/>
          </w:tcPr>
          <w:p>
            <w:pPr>
              <w:widowControl/>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学时</w:t>
            </w:r>
          </w:p>
        </w:tc>
        <w:tc>
          <w:tcPr>
            <w:tcW w:w="735" w:type="dxa"/>
            <w:shd w:val="clear" w:color="auto" w:fill="auto"/>
            <w:vAlign w:val="center"/>
          </w:tcPr>
          <w:p>
            <w:pPr>
              <w:widowControl/>
              <w:adjustRightInd w:val="0"/>
              <w:snapToGrid w:val="0"/>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学分比例</w:t>
            </w:r>
          </w:p>
          <w:p>
            <w:pPr>
              <w:widowControl/>
              <w:adjustRightInd w:val="0"/>
              <w:snapToGrid w:val="0"/>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w:t>
            </w:r>
          </w:p>
        </w:tc>
        <w:tc>
          <w:tcPr>
            <w:tcW w:w="733" w:type="dxa"/>
            <w:vAlign w:val="top"/>
          </w:tcPr>
          <w:p>
            <w:pPr>
              <w:widowControl/>
              <w:adjustRightInd w:val="0"/>
              <w:snapToGrid w:val="0"/>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学时比例</w:t>
            </w:r>
          </w:p>
          <w:p>
            <w:pPr>
              <w:widowControl/>
              <w:adjustRightInd w:val="0"/>
              <w:snapToGrid w:val="0"/>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22" w:type="dxa"/>
            <w:shd w:val="clear" w:color="auto" w:fill="auto"/>
            <w:vAlign w:val="center"/>
          </w:tcPr>
          <w:p>
            <w:pPr>
              <w:widowControl/>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通识必修课</w:t>
            </w:r>
          </w:p>
        </w:tc>
        <w:tc>
          <w:tcPr>
            <w:tcW w:w="579" w:type="dxa"/>
            <w:shd w:val="clear" w:color="auto" w:fill="auto"/>
            <w:vAlign w:val="center"/>
          </w:tcPr>
          <w:p>
            <w:pPr>
              <w:widowControl/>
              <w:jc w:val="center"/>
              <w:rPr>
                <w:rFonts w:hint="default" w:ascii="仿宋_GB2312" w:hAnsi="仿宋_GB2312" w:eastAsia="仿宋_GB2312" w:cs="仿宋_GB2312"/>
                <w:kern w:val="0"/>
                <w:sz w:val="20"/>
                <w:szCs w:val="20"/>
                <w:lang w:val="en-US"/>
              </w:rPr>
            </w:pPr>
            <w:r>
              <w:rPr>
                <w:rFonts w:hint="eastAsia" w:ascii="仿宋_GB2312" w:hAnsi="仿宋_GB2312" w:eastAsia="仿宋_GB2312" w:cs="仿宋_GB2312"/>
                <w:kern w:val="0"/>
                <w:sz w:val="20"/>
                <w:szCs w:val="20"/>
                <w:lang w:val="en-US" w:eastAsia="zh-CN"/>
              </w:rPr>
              <w:t>52</w:t>
            </w:r>
          </w:p>
        </w:tc>
        <w:tc>
          <w:tcPr>
            <w:tcW w:w="620" w:type="dxa"/>
            <w:shd w:val="clear" w:color="auto" w:fill="auto"/>
            <w:vAlign w:val="center"/>
          </w:tcPr>
          <w:p>
            <w:pPr>
              <w:widowControl/>
              <w:jc w:val="center"/>
              <w:rPr>
                <w:rFonts w:hint="default" w:ascii="仿宋_GB2312" w:hAnsi="仿宋_GB2312" w:eastAsia="仿宋_GB2312" w:cs="仿宋_GB2312"/>
                <w:kern w:val="0"/>
                <w:sz w:val="20"/>
                <w:szCs w:val="20"/>
                <w:lang w:val="en-US"/>
              </w:rPr>
            </w:pPr>
            <w:r>
              <w:rPr>
                <w:rFonts w:hint="eastAsia" w:ascii="仿宋_GB2312" w:hAnsi="仿宋_GB2312" w:eastAsia="仿宋_GB2312" w:cs="仿宋_GB2312"/>
                <w:kern w:val="0"/>
                <w:sz w:val="20"/>
                <w:szCs w:val="20"/>
                <w:lang w:val="en-US" w:eastAsia="zh-CN"/>
              </w:rPr>
              <w:t>980</w:t>
            </w:r>
          </w:p>
        </w:tc>
        <w:tc>
          <w:tcPr>
            <w:tcW w:w="735" w:type="dxa"/>
            <w:shd w:val="clear" w:color="auto" w:fill="auto"/>
            <w:vAlign w:val="center"/>
          </w:tcPr>
          <w:p>
            <w:pPr>
              <w:widowControl/>
              <w:jc w:val="center"/>
              <w:rPr>
                <w:rFonts w:hint="default" w:ascii="仿宋_GB2312" w:hAnsi="仿宋_GB2312" w:eastAsia="仿宋_GB2312" w:cs="仿宋_GB2312"/>
                <w:kern w:val="0"/>
                <w:sz w:val="20"/>
                <w:szCs w:val="20"/>
                <w:lang w:val="en-US"/>
              </w:rPr>
            </w:pPr>
            <w:r>
              <w:rPr>
                <w:rFonts w:hint="eastAsia" w:ascii="仿宋_GB2312" w:hAnsi="仿宋_GB2312" w:eastAsia="仿宋_GB2312" w:cs="仿宋_GB2312"/>
                <w:kern w:val="0"/>
                <w:sz w:val="20"/>
                <w:szCs w:val="20"/>
                <w:lang w:val="en-US" w:eastAsia="zh-CN"/>
              </w:rPr>
              <w:t>30.59</w:t>
            </w:r>
          </w:p>
        </w:tc>
        <w:tc>
          <w:tcPr>
            <w:tcW w:w="735" w:type="dxa"/>
            <w:shd w:val="clear" w:color="auto" w:fill="auto"/>
            <w:vAlign w:val="center"/>
          </w:tcPr>
          <w:p>
            <w:pPr>
              <w:widowControl/>
              <w:jc w:val="center"/>
              <w:rPr>
                <w:rFonts w:hint="default" w:ascii="仿宋_GB2312" w:hAnsi="仿宋_GB2312" w:eastAsia="仿宋_GB2312" w:cs="仿宋_GB2312"/>
                <w:kern w:val="0"/>
                <w:sz w:val="20"/>
                <w:szCs w:val="20"/>
                <w:lang w:val="en-US"/>
              </w:rPr>
            </w:pPr>
            <w:r>
              <w:rPr>
                <w:rFonts w:hint="eastAsia" w:ascii="仿宋_GB2312" w:hAnsi="仿宋_GB2312" w:eastAsia="仿宋_GB2312" w:cs="仿宋_GB2312"/>
                <w:kern w:val="0"/>
                <w:sz w:val="20"/>
                <w:szCs w:val="20"/>
                <w:lang w:val="en-US" w:eastAsia="zh-CN"/>
              </w:rPr>
              <w:t>30.28</w:t>
            </w:r>
          </w:p>
        </w:tc>
        <w:tc>
          <w:tcPr>
            <w:tcW w:w="514" w:type="dxa"/>
            <w:vMerge w:val="continue"/>
            <w:vAlign w:val="center"/>
          </w:tcPr>
          <w:p>
            <w:pPr>
              <w:widowControl/>
              <w:jc w:val="center"/>
              <w:rPr>
                <w:rFonts w:ascii="仿宋_GB2312" w:hAnsi="仿宋_GB2312" w:eastAsia="仿宋_GB2312" w:cs="仿宋_GB2312"/>
                <w:kern w:val="0"/>
                <w:sz w:val="20"/>
                <w:szCs w:val="20"/>
              </w:rPr>
            </w:pPr>
          </w:p>
        </w:tc>
        <w:tc>
          <w:tcPr>
            <w:tcW w:w="1082" w:type="dxa"/>
            <w:shd w:val="clear" w:color="auto" w:fill="auto"/>
            <w:vAlign w:val="center"/>
          </w:tcPr>
          <w:p>
            <w:pPr>
              <w:widowControl/>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必修课</w:t>
            </w:r>
          </w:p>
        </w:tc>
        <w:tc>
          <w:tcPr>
            <w:tcW w:w="679" w:type="dxa"/>
            <w:shd w:val="clear" w:color="auto" w:fill="auto"/>
            <w:vAlign w:val="center"/>
          </w:tcPr>
          <w:p>
            <w:pPr>
              <w:widowControl/>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lang w:val="en-US" w:eastAsia="zh-CN"/>
              </w:rPr>
              <w:t>145</w:t>
            </w:r>
          </w:p>
        </w:tc>
        <w:tc>
          <w:tcPr>
            <w:tcW w:w="683" w:type="dxa"/>
            <w:shd w:val="clear" w:color="auto" w:fill="auto"/>
            <w:vAlign w:val="center"/>
          </w:tcPr>
          <w:p>
            <w:pPr>
              <w:widowControl/>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lang w:val="en-US" w:eastAsia="zh-CN"/>
              </w:rPr>
              <w:t>2804</w:t>
            </w:r>
          </w:p>
        </w:tc>
        <w:tc>
          <w:tcPr>
            <w:tcW w:w="735" w:type="dxa"/>
            <w:shd w:val="clear" w:color="auto" w:fill="auto"/>
            <w:vAlign w:val="center"/>
          </w:tcPr>
          <w:p>
            <w:pPr>
              <w:widowControl/>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lang w:val="en-US" w:eastAsia="zh-CN"/>
              </w:rPr>
              <w:t>85.29</w:t>
            </w:r>
          </w:p>
        </w:tc>
        <w:tc>
          <w:tcPr>
            <w:tcW w:w="733" w:type="dxa"/>
            <w:vAlign w:val="center"/>
          </w:tcPr>
          <w:p>
            <w:pPr>
              <w:widowControl/>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lang w:val="en-US" w:eastAsia="zh-CN"/>
              </w:rPr>
              <w:t>86.65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22" w:type="dxa"/>
            <w:shd w:val="clear" w:color="auto" w:fill="auto"/>
            <w:vAlign w:val="center"/>
          </w:tcPr>
          <w:p>
            <w:pPr>
              <w:widowControl/>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通识选修课</w:t>
            </w:r>
          </w:p>
        </w:tc>
        <w:tc>
          <w:tcPr>
            <w:tcW w:w="579" w:type="dxa"/>
            <w:shd w:val="clear" w:color="auto" w:fill="auto"/>
            <w:vAlign w:val="center"/>
          </w:tcPr>
          <w:p>
            <w:pPr>
              <w:widowControl/>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lang w:val="en-US" w:eastAsia="zh-CN"/>
              </w:rPr>
              <w:t>6</w:t>
            </w:r>
          </w:p>
        </w:tc>
        <w:tc>
          <w:tcPr>
            <w:tcW w:w="620" w:type="dxa"/>
            <w:shd w:val="clear" w:color="auto" w:fill="auto"/>
            <w:vAlign w:val="center"/>
          </w:tcPr>
          <w:p>
            <w:pPr>
              <w:widowControl/>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lang w:val="en-US" w:eastAsia="zh-CN"/>
              </w:rPr>
              <w:t>96</w:t>
            </w:r>
          </w:p>
        </w:tc>
        <w:tc>
          <w:tcPr>
            <w:tcW w:w="735" w:type="dxa"/>
            <w:shd w:val="clear" w:color="auto" w:fill="auto"/>
            <w:vAlign w:val="center"/>
          </w:tcPr>
          <w:p>
            <w:pPr>
              <w:widowControl/>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lang w:val="en-US" w:eastAsia="zh-CN"/>
              </w:rPr>
              <w:t>3.53</w:t>
            </w:r>
          </w:p>
        </w:tc>
        <w:tc>
          <w:tcPr>
            <w:tcW w:w="735" w:type="dxa"/>
            <w:shd w:val="clear" w:color="auto" w:fill="auto"/>
            <w:vAlign w:val="center"/>
          </w:tcPr>
          <w:p>
            <w:pPr>
              <w:widowControl/>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lang w:val="en-US" w:eastAsia="zh-CN"/>
              </w:rPr>
              <w:t>2.97</w:t>
            </w:r>
          </w:p>
        </w:tc>
        <w:tc>
          <w:tcPr>
            <w:tcW w:w="514" w:type="dxa"/>
            <w:vMerge w:val="continue"/>
            <w:vAlign w:val="center"/>
          </w:tcPr>
          <w:p>
            <w:pPr>
              <w:widowControl/>
              <w:jc w:val="center"/>
              <w:rPr>
                <w:rFonts w:ascii="仿宋_GB2312" w:hAnsi="仿宋_GB2312" w:eastAsia="仿宋_GB2312" w:cs="仿宋_GB2312"/>
                <w:kern w:val="0"/>
                <w:sz w:val="20"/>
                <w:szCs w:val="20"/>
              </w:rPr>
            </w:pPr>
          </w:p>
        </w:tc>
        <w:tc>
          <w:tcPr>
            <w:tcW w:w="1082" w:type="dxa"/>
            <w:shd w:val="clear" w:color="auto" w:fill="auto"/>
            <w:vAlign w:val="center"/>
          </w:tcPr>
          <w:p>
            <w:pPr>
              <w:widowControl/>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选修课</w:t>
            </w:r>
          </w:p>
        </w:tc>
        <w:tc>
          <w:tcPr>
            <w:tcW w:w="679" w:type="dxa"/>
            <w:shd w:val="clear" w:color="auto" w:fill="auto"/>
            <w:vAlign w:val="center"/>
          </w:tcPr>
          <w:p>
            <w:pPr>
              <w:widowControl/>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lang w:val="en-US" w:eastAsia="zh-CN"/>
              </w:rPr>
              <w:t>25</w:t>
            </w:r>
          </w:p>
        </w:tc>
        <w:tc>
          <w:tcPr>
            <w:tcW w:w="683" w:type="dxa"/>
            <w:shd w:val="clear" w:color="auto" w:fill="auto"/>
            <w:vAlign w:val="center"/>
          </w:tcPr>
          <w:p>
            <w:pPr>
              <w:widowControl/>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lang w:val="en-US" w:eastAsia="zh-CN"/>
              </w:rPr>
              <w:t>432</w:t>
            </w:r>
          </w:p>
        </w:tc>
        <w:tc>
          <w:tcPr>
            <w:tcW w:w="735" w:type="dxa"/>
            <w:shd w:val="clear" w:color="auto" w:fill="auto"/>
            <w:vAlign w:val="center"/>
          </w:tcPr>
          <w:p>
            <w:pPr>
              <w:widowControl/>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lang w:val="en-US" w:eastAsia="zh-CN"/>
              </w:rPr>
              <w:t>14.71</w:t>
            </w:r>
          </w:p>
        </w:tc>
        <w:tc>
          <w:tcPr>
            <w:tcW w:w="733" w:type="dxa"/>
            <w:vAlign w:val="center"/>
          </w:tcPr>
          <w:p>
            <w:pPr>
              <w:widowControl/>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lang w:val="en-US" w:eastAsia="zh-CN"/>
              </w:rPr>
              <w:t>13.35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22" w:type="dxa"/>
            <w:shd w:val="clear" w:color="auto" w:fill="auto"/>
            <w:vAlign w:val="center"/>
          </w:tcPr>
          <w:p>
            <w:pPr>
              <w:widowControl/>
              <w:jc w:val="center"/>
              <w:rPr>
                <w:rFonts w:hint="default" w:ascii="仿宋_GB2312" w:hAnsi="仿宋_GB2312" w:eastAsia="仿宋_GB2312" w:cs="仿宋_GB2312"/>
                <w:kern w:val="0"/>
                <w:sz w:val="20"/>
                <w:szCs w:val="20"/>
                <w:lang w:val="en-US" w:eastAsia="zh-CN" w:bidi="ar-SA"/>
              </w:rPr>
            </w:pPr>
            <w:r>
              <w:rPr>
                <w:rFonts w:hint="eastAsia" w:ascii="仿宋_GB2312" w:hAnsi="仿宋_GB2312" w:eastAsia="仿宋_GB2312" w:cs="仿宋_GB2312"/>
                <w:kern w:val="0"/>
                <w:sz w:val="20"/>
                <w:szCs w:val="20"/>
              </w:rPr>
              <w:t>专业通识课</w:t>
            </w:r>
          </w:p>
        </w:tc>
        <w:tc>
          <w:tcPr>
            <w:tcW w:w="579" w:type="dxa"/>
            <w:shd w:val="clear" w:color="auto" w:fill="auto"/>
            <w:vAlign w:val="center"/>
          </w:tcPr>
          <w:p>
            <w:pPr>
              <w:widowControl/>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lang w:val="en-US" w:eastAsia="zh-CN"/>
              </w:rPr>
              <w:t>19</w:t>
            </w:r>
          </w:p>
        </w:tc>
        <w:tc>
          <w:tcPr>
            <w:tcW w:w="620" w:type="dxa"/>
            <w:shd w:val="clear" w:color="auto" w:fill="auto"/>
            <w:vAlign w:val="center"/>
          </w:tcPr>
          <w:p>
            <w:pPr>
              <w:widowControl/>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lang w:val="en-US" w:eastAsia="zh-CN"/>
              </w:rPr>
              <w:t>304</w:t>
            </w:r>
          </w:p>
        </w:tc>
        <w:tc>
          <w:tcPr>
            <w:tcW w:w="735" w:type="dxa"/>
            <w:shd w:val="clear" w:color="auto" w:fill="auto"/>
            <w:vAlign w:val="center"/>
          </w:tcPr>
          <w:p>
            <w:pPr>
              <w:widowControl/>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lang w:val="en-US" w:eastAsia="zh-CN"/>
              </w:rPr>
              <w:t>11.18</w:t>
            </w:r>
          </w:p>
        </w:tc>
        <w:tc>
          <w:tcPr>
            <w:tcW w:w="735" w:type="dxa"/>
            <w:shd w:val="clear" w:color="auto" w:fill="auto"/>
            <w:vAlign w:val="center"/>
          </w:tcPr>
          <w:p>
            <w:pPr>
              <w:widowControl/>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lang w:val="en-US" w:eastAsia="zh-CN"/>
              </w:rPr>
              <w:t>9.39</w:t>
            </w:r>
          </w:p>
        </w:tc>
        <w:tc>
          <w:tcPr>
            <w:tcW w:w="514" w:type="dxa"/>
            <w:vMerge w:val="continue"/>
            <w:vAlign w:val="center"/>
          </w:tcPr>
          <w:p>
            <w:pPr>
              <w:widowControl/>
              <w:jc w:val="center"/>
              <w:rPr>
                <w:rFonts w:ascii="仿宋_GB2312" w:hAnsi="仿宋_GB2312" w:eastAsia="仿宋_GB2312" w:cs="仿宋_GB2312"/>
                <w:kern w:val="0"/>
                <w:sz w:val="20"/>
                <w:szCs w:val="20"/>
              </w:rPr>
            </w:pPr>
          </w:p>
        </w:tc>
        <w:tc>
          <w:tcPr>
            <w:tcW w:w="1082" w:type="dxa"/>
            <w:shd w:val="clear" w:color="auto" w:fill="auto"/>
            <w:vAlign w:val="center"/>
          </w:tcPr>
          <w:p>
            <w:pPr>
              <w:widowControl/>
              <w:jc w:val="center"/>
              <w:rPr>
                <w:rFonts w:ascii="仿宋_GB2312" w:hAnsi="仿宋_GB2312" w:eastAsia="仿宋_GB2312" w:cs="仿宋_GB2312"/>
                <w:b/>
                <w:bCs/>
                <w:kern w:val="0"/>
                <w:sz w:val="20"/>
                <w:szCs w:val="20"/>
              </w:rPr>
            </w:pPr>
            <w:r>
              <w:rPr>
                <w:rFonts w:hint="eastAsia" w:ascii="仿宋_GB2312" w:hAnsi="仿宋_GB2312" w:eastAsia="仿宋_GB2312" w:cs="仿宋_GB2312"/>
                <w:kern w:val="0"/>
                <w:sz w:val="20"/>
                <w:szCs w:val="20"/>
              </w:rPr>
              <w:t>合计</w:t>
            </w:r>
          </w:p>
        </w:tc>
        <w:tc>
          <w:tcPr>
            <w:tcW w:w="679" w:type="dxa"/>
            <w:shd w:val="clear" w:color="auto" w:fill="auto"/>
            <w:vAlign w:val="center"/>
          </w:tcPr>
          <w:p>
            <w:pPr>
              <w:widowControl/>
              <w:jc w:val="center"/>
              <w:rPr>
                <w:rFonts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lang w:val="en-US" w:eastAsia="zh-CN"/>
              </w:rPr>
              <w:t>170</w:t>
            </w:r>
          </w:p>
        </w:tc>
        <w:tc>
          <w:tcPr>
            <w:tcW w:w="683" w:type="dxa"/>
            <w:shd w:val="clear" w:color="auto" w:fill="auto"/>
            <w:vAlign w:val="center"/>
          </w:tcPr>
          <w:p>
            <w:pPr>
              <w:widowControl/>
              <w:jc w:val="center"/>
              <w:rPr>
                <w:rFonts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lang w:val="en-US" w:eastAsia="zh-CN"/>
              </w:rPr>
              <w:t>3236</w:t>
            </w:r>
          </w:p>
        </w:tc>
        <w:tc>
          <w:tcPr>
            <w:tcW w:w="735" w:type="dxa"/>
            <w:shd w:val="clear" w:color="auto" w:fill="auto"/>
            <w:vAlign w:val="center"/>
          </w:tcPr>
          <w:p>
            <w:pPr>
              <w:widowControl/>
              <w:jc w:val="center"/>
              <w:rPr>
                <w:rFonts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lang w:val="en-US" w:eastAsia="zh-CN"/>
              </w:rPr>
              <w:t>100</w:t>
            </w:r>
          </w:p>
        </w:tc>
        <w:tc>
          <w:tcPr>
            <w:tcW w:w="733" w:type="dxa"/>
            <w:vAlign w:val="center"/>
          </w:tcPr>
          <w:p>
            <w:pPr>
              <w:widowControl/>
              <w:jc w:val="center"/>
              <w:rPr>
                <w:rFonts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lang w:val="en-US" w:eastAsia="zh-CN"/>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22" w:type="dxa"/>
            <w:shd w:val="clear" w:color="auto" w:fill="auto"/>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专业基础课</w:t>
            </w:r>
          </w:p>
        </w:tc>
        <w:tc>
          <w:tcPr>
            <w:tcW w:w="579" w:type="dxa"/>
            <w:shd w:val="clear" w:color="auto" w:fill="auto"/>
            <w:vAlign w:val="center"/>
          </w:tcPr>
          <w:p>
            <w:pPr>
              <w:widowControl/>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lang w:val="en-US" w:eastAsia="zh-CN"/>
              </w:rPr>
              <w:t>21</w:t>
            </w:r>
          </w:p>
        </w:tc>
        <w:tc>
          <w:tcPr>
            <w:tcW w:w="620" w:type="dxa"/>
            <w:shd w:val="clear" w:color="auto" w:fill="auto"/>
            <w:vAlign w:val="center"/>
          </w:tcPr>
          <w:p>
            <w:pPr>
              <w:widowControl/>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lang w:val="en-US" w:eastAsia="zh-CN"/>
              </w:rPr>
              <w:t>336</w:t>
            </w:r>
          </w:p>
        </w:tc>
        <w:tc>
          <w:tcPr>
            <w:tcW w:w="735" w:type="dxa"/>
            <w:shd w:val="clear" w:color="auto" w:fill="auto"/>
            <w:vAlign w:val="center"/>
          </w:tcPr>
          <w:p>
            <w:pPr>
              <w:widowControl/>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lang w:val="en-US" w:eastAsia="zh-CN"/>
              </w:rPr>
              <w:t>12.35</w:t>
            </w:r>
          </w:p>
        </w:tc>
        <w:tc>
          <w:tcPr>
            <w:tcW w:w="735" w:type="dxa"/>
            <w:shd w:val="clear" w:color="auto" w:fill="auto"/>
            <w:vAlign w:val="center"/>
          </w:tcPr>
          <w:p>
            <w:pPr>
              <w:widowControl/>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lang w:val="en-US" w:eastAsia="zh-CN"/>
              </w:rPr>
              <w:t>10.38</w:t>
            </w:r>
          </w:p>
        </w:tc>
        <w:tc>
          <w:tcPr>
            <w:tcW w:w="514" w:type="dxa"/>
            <w:vMerge w:val="continue"/>
            <w:vAlign w:val="center"/>
          </w:tcPr>
          <w:p>
            <w:pPr>
              <w:widowControl/>
              <w:jc w:val="center"/>
              <w:rPr>
                <w:rFonts w:ascii="仿宋_GB2312" w:hAnsi="仿宋_GB2312" w:eastAsia="仿宋_GB2312" w:cs="仿宋_GB2312"/>
                <w:kern w:val="0"/>
                <w:sz w:val="20"/>
                <w:szCs w:val="20"/>
              </w:rPr>
            </w:pPr>
          </w:p>
        </w:tc>
        <w:tc>
          <w:tcPr>
            <w:tcW w:w="1082" w:type="dxa"/>
            <w:shd w:val="clear" w:color="auto" w:fill="auto"/>
            <w:vAlign w:val="center"/>
          </w:tcPr>
          <w:p>
            <w:pPr>
              <w:widowControl/>
              <w:jc w:val="center"/>
              <w:rPr>
                <w:rFonts w:hint="eastAsia" w:ascii="仿宋_GB2312" w:hAnsi="仿宋_GB2312" w:eastAsia="仿宋_GB2312" w:cs="仿宋_GB2312"/>
                <w:kern w:val="0"/>
                <w:sz w:val="20"/>
                <w:szCs w:val="20"/>
                <w:lang w:val="en-US" w:eastAsia="zh-CN" w:bidi="ar-SA"/>
              </w:rPr>
            </w:pPr>
            <w:r>
              <w:rPr>
                <w:rFonts w:hint="eastAsia" w:ascii="仿宋_GB2312" w:hAnsi="仿宋_GB2312" w:eastAsia="仿宋_GB2312" w:cs="仿宋_GB2312"/>
                <w:kern w:val="0"/>
                <w:sz w:val="20"/>
                <w:szCs w:val="20"/>
              </w:rPr>
              <w:t>理论学时</w:t>
            </w:r>
          </w:p>
        </w:tc>
        <w:tc>
          <w:tcPr>
            <w:tcW w:w="679" w:type="dxa"/>
            <w:shd w:val="clear" w:color="auto" w:fill="auto"/>
            <w:vAlign w:val="center"/>
          </w:tcPr>
          <w:p>
            <w:pPr>
              <w:widowControl/>
              <w:jc w:val="center"/>
              <w:rPr>
                <w:rFonts w:ascii="仿宋_GB2312" w:hAnsi="仿宋_GB2312" w:eastAsia="仿宋_GB2312" w:cs="仿宋_GB2312"/>
                <w:kern w:val="0"/>
                <w:sz w:val="20"/>
                <w:szCs w:val="20"/>
                <w:lang w:val="en-US" w:eastAsia="zh-CN" w:bidi="ar-SA"/>
              </w:rPr>
            </w:pPr>
            <w:r>
              <w:rPr>
                <w:rFonts w:hint="eastAsia" w:ascii="仿宋_GB2312" w:hAnsi="仿宋_GB2312" w:eastAsia="仿宋_GB2312" w:cs="仿宋_GB2312"/>
                <w:kern w:val="0"/>
                <w:sz w:val="20"/>
                <w:szCs w:val="20"/>
              </w:rPr>
              <w:t>--</w:t>
            </w:r>
          </w:p>
        </w:tc>
        <w:tc>
          <w:tcPr>
            <w:tcW w:w="683" w:type="dxa"/>
            <w:shd w:val="clear" w:color="auto" w:fill="auto"/>
            <w:vAlign w:val="center"/>
          </w:tcPr>
          <w:p>
            <w:pPr>
              <w:widowControl/>
              <w:jc w:val="center"/>
              <w:rPr>
                <w:rFonts w:ascii="仿宋_GB2312" w:hAnsi="仿宋_GB2312" w:eastAsia="仿宋_GB2312" w:cs="仿宋_GB2312"/>
                <w:kern w:val="0"/>
                <w:sz w:val="20"/>
                <w:szCs w:val="20"/>
                <w:lang w:val="en-US" w:eastAsia="zh-CN" w:bidi="ar-SA"/>
              </w:rPr>
            </w:pPr>
            <w:r>
              <w:rPr>
                <w:rFonts w:hint="eastAsia" w:ascii="仿宋_GB2312" w:hAnsi="仿宋_GB2312" w:eastAsia="仿宋_GB2312" w:cs="仿宋_GB2312"/>
                <w:kern w:val="0"/>
                <w:sz w:val="20"/>
                <w:szCs w:val="20"/>
                <w:lang w:val="en-US" w:eastAsia="zh-CN" w:bidi="ar-SA"/>
              </w:rPr>
              <w:t>1278</w:t>
            </w:r>
          </w:p>
        </w:tc>
        <w:tc>
          <w:tcPr>
            <w:tcW w:w="735" w:type="dxa"/>
            <w:shd w:val="clear" w:color="auto" w:fill="auto"/>
            <w:vAlign w:val="center"/>
          </w:tcPr>
          <w:p>
            <w:pPr>
              <w:widowControl/>
              <w:jc w:val="center"/>
              <w:rPr>
                <w:rFonts w:ascii="仿宋_GB2312" w:hAnsi="仿宋_GB2312" w:eastAsia="仿宋_GB2312" w:cs="仿宋_GB2312"/>
                <w:kern w:val="0"/>
                <w:sz w:val="20"/>
                <w:szCs w:val="20"/>
                <w:lang w:val="en-US" w:eastAsia="zh-CN" w:bidi="ar-SA"/>
              </w:rPr>
            </w:pPr>
            <w:r>
              <w:rPr>
                <w:rFonts w:hint="eastAsia" w:ascii="仿宋_GB2312" w:hAnsi="仿宋_GB2312" w:eastAsia="仿宋_GB2312" w:cs="仿宋_GB2312"/>
                <w:kern w:val="0"/>
                <w:sz w:val="20"/>
                <w:szCs w:val="20"/>
              </w:rPr>
              <w:t>--</w:t>
            </w:r>
          </w:p>
        </w:tc>
        <w:tc>
          <w:tcPr>
            <w:tcW w:w="733" w:type="dxa"/>
            <w:vAlign w:val="center"/>
          </w:tcPr>
          <w:p>
            <w:pPr>
              <w:widowControl/>
              <w:jc w:val="center"/>
              <w:rPr>
                <w:rFonts w:hint="default" w:ascii="仿宋_GB2312" w:hAnsi="仿宋_GB2312" w:eastAsia="仿宋_GB2312" w:cs="仿宋_GB2312"/>
                <w:kern w:val="0"/>
                <w:sz w:val="20"/>
                <w:szCs w:val="20"/>
                <w:lang w:val="en-US"/>
              </w:rPr>
            </w:pPr>
            <w:r>
              <w:rPr>
                <w:rFonts w:hint="eastAsia" w:ascii="仿宋_GB2312" w:hAnsi="仿宋_GB2312" w:eastAsia="仿宋_GB2312" w:cs="仿宋_GB2312"/>
                <w:kern w:val="0"/>
                <w:sz w:val="20"/>
                <w:szCs w:val="20"/>
                <w:lang w:val="en-US" w:eastAsia="zh-CN"/>
              </w:rPr>
              <w:t>39.49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22" w:type="dxa"/>
            <w:shd w:val="clear" w:color="auto" w:fill="auto"/>
            <w:vAlign w:val="center"/>
          </w:tcPr>
          <w:p>
            <w:pPr>
              <w:widowControl/>
              <w:jc w:val="center"/>
              <w:rPr>
                <w:rFonts w:ascii="仿宋_GB2312" w:hAnsi="仿宋_GB2312" w:eastAsia="仿宋_GB2312" w:cs="仿宋_GB2312"/>
                <w:kern w:val="0"/>
                <w:sz w:val="20"/>
                <w:szCs w:val="20"/>
                <w:lang w:val="en-US" w:eastAsia="zh-CN" w:bidi="ar-SA"/>
              </w:rPr>
            </w:pPr>
            <w:r>
              <w:rPr>
                <w:rFonts w:hint="eastAsia" w:ascii="仿宋_GB2312" w:hAnsi="仿宋_GB2312" w:eastAsia="仿宋_GB2312" w:cs="仿宋_GB2312"/>
                <w:kern w:val="0"/>
                <w:sz w:val="20"/>
                <w:szCs w:val="20"/>
              </w:rPr>
              <w:t>专业核心课</w:t>
            </w:r>
          </w:p>
        </w:tc>
        <w:tc>
          <w:tcPr>
            <w:tcW w:w="579" w:type="dxa"/>
            <w:shd w:val="clear" w:color="auto" w:fill="auto"/>
            <w:vAlign w:val="center"/>
          </w:tcPr>
          <w:p>
            <w:pPr>
              <w:widowControl/>
              <w:jc w:val="center"/>
              <w:rPr>
                <w:rFonts w:hint="default" w:ascii="仿宋_GB2312" w:hAnsi="仿宋_GB2312" w:eastAsia="仿宋_GB2312" w:cs="仿宋_GB2312"/>
                <w:kern w:val="0"/>
                <w:sz w:val="20"/>
                <w:szCs w:val="20"/>
                <w:lang w:val="en-US"/>
              </w:rPr>
            </w:pPr>
            <w:r>
              <w:rPr>
                <w:rFonts w:hint="eastAsia" w:ascii="仿宋_GB2312" w:hAnsi="仿宋_GB2312" w:eastAsia="仿宋_GB2312" w:cs="仿宋_GB2312"/>
                <w:kern w:val="0"/>
                <w:sz w:val="20"/>
                <w:szCs w:val="20"/>
                <w:lang w:val="en-US" w:eastAsia="zh-CN"/>
              </w:rPr>
              <w:t>24</w:t>
            </w:r>
          </w:p>
        </w:tc>
        <w:tc>
          <w:tcPr>
            <w:tcW w:w="620" w:type="dxa"/>
            <w:shd w:val="clear" w:color="auto" w:fill="auto"/>
            <w:vAlign w:val="center"/>
          </w:tcPr>
          <w:p>
            <w:pPr>
              <w:widowControl/>
              <w:jc w:val="center"/>
              <w:rPr>
                <w:rFonts w:hint="default" w:ascii="仿宋_GB2312" w:hAnsi="仿宋_GB2312" w:eastAsia="仿宋_GB2312" w:cs="仿宋_GB2312"/>
                <w:kern w:val="0"/>
                <w:sz w:val="20"/>
                <w:szCs w:val="20"/>
                <w:lang w:val="en-US"/>
              </w:rPr>
            </w:pPr>
            <w:r>
              <w:rPr>
                <w:rFonts w:hint="eastAsia" w:ascii="仿宋_GB2312" w:hAnsi="仿宋_GB2312" w:eastAsia="仿宋_GB2312" w:cs="仿宋_GB2312"/>
                <w:kern w:val="0"/>
                <w:sz w:val="20"/>
                <w:szCs w:val="20"/>
                <w:lang w:val="en-US" w:eastAsia="zh-CN"/>
              </w:rPr>
              <w:t>384</w:t>
            </w:r>
          </w:p>
        </w:tc>
        <w:tc>
          <w:tcPr>
            <w:tcW w:w="735" w:type="dxa"/>
            <w:shd w:val="clear" w:color="auto" w:fill="auto"/>
            <w:vAlign w:val="center"/>
          </w:tcPr>
          <w:p>
            <w:pPr>
              <w:widowControl/>
              <w:jc w:val="center"/>
              <w:rPr>
                <w:rFonts w:hint="default" w:ascii="仿宋_GB2312" w:hAnsi="仿宋_GB2312" w:eastAsia="仿宋_GB2312" w:cs="仿宋_GB2312"/>
                <w:kern w:val="0"/>
                <w:sz w:val="20"/>
                <w:szCs w:val="20"/>
                <w:lang w:val="en-US"/>
              </w:rPr>
            </w:pPr>
            <w:r>
              <w:rPr>
                <w:rFonts w:hint="eastAsia" w:ascii="仿宋_GB2312" w:hAnsi="仿宋_GB2312" w:eastAsia="仿宋_GB2312" w:cs="仿宋_GB2312"/>
                <w:kern w:val="0"/>
                <w:sz w:val="20"/>
                <w:szCs w:val="20"/>
                <w:lang w:val="en-US" w:eastAsia="zh-CN"/>
              </w:rPr>
              <w:t>14.11</w:t>
            </w:r>
          </w:p>
        </w:tc>
        <w:tc>
          <w:tcPr>
            <w:tcW w:w="735" w:type="dxa"/>
            <w:shd w:val="clear" w:color="auto" w:fill="auto"/>
            <w:vAlign w:val="center"/>
          </w:tcPr>
          <w:p>
            <w:pPr>
              <w:widowControl/>
              <w:jc w:val="center"/>
              <w:rPr>
                <w:rFonts w:hint="default" w:ascii="仿宋_GB2312" w:hAnsi="仿宋_GB2312" w:eastAsia="仿宋_GB2312" w:cs="仿宋_GB2312"/>
                <w:kern w:val="0"/>
                <w:sz w:val="20"/>
                <w:szCs w:val="20"/>
                <w:lang w:val="en-US"/>
              </w:rPr>
            </w:pPr>
            <w:r>
              <w:rPr>
                <w:rFonts w:hint="eastAsia" w:ascii="仿宋_GB2312" w:hAnsi="仿宋_GB2312" w:eastAsia="仿宋_GB2312" w:cs="仿宋_GB2312"/>
                <w:kern w:val="0"/>
                <w:sz w:val="20"/>
                <w:szCs w:val="20"/>
                <w:lang w:val="en-US" w:eastAsia="zh-CN"/>
              </w:rPr>
              <w:t>11.87</w:t>
            </w:r>
          </w:p>
        </w:tc>
        <w:tc>
          <w:tcPr>
            <w:tcW w:w="514" w:type="dxa"/>
            <w:vMerge w:val="continue"/>
            <w:vAlign w:val="center"/>
          </w:tcPr>
          <w:p>
            <w:pPr>
              <w:widowControl/>
              <w:jc w:val="center"/>
              <w:rPr>
                <w:rFonts w:ascii="仿宋_GB2312" w:hAnsi="仿宋_GB2312" w:eastAsia="仿宋_GB2312" w:cs="仿宋_GB2312"/>
                <w:kern w:val="0"/>
                <w:sz w:val="20"/>
                <w:szCs w:val="20"/>
              </w:rPr>
            </w:pPr>
          </w:p>
        </w:tc>
        <w:tc>
          <w:tcPr>
            <w:tcW w:w="1082" w:type="dxa"/>
            <w:shd w:val="clear" w:color="auto" w:fill="auto"/>
            <w:vAlign w:val="center"/>
          </w:tcPr>
          <w:p>
            <w:pPr>
              <w:widowControl/>
              <w:jc w:val="center"/>
              <w:rPr>
                <w:rFonts w:ascii="仿宋_GB2312" w:hAnsi="仿宋_GB2312" w:eastAsia="仿宋_GB2312" w:cs="仿宋_GB2312"/>
                <w:kern w:val="0"/>
                <w:sz w:val="20"/>
                <w:szCs w:val="20"/>
                <w:lang w:val="en-US" w:eastAsia="zh-CN" w:bidi="ar-SA"/>
              </w:rPr>
            </w:pPr>
            <w:r>
              <w:rPr>
                <w:rFonts w:hint="eastAsia" w:ascii="仿宋_GB2312" w:hAnsi="仿宋_GB2312" w:eastAsia="仿宋_GB2312" w:cs="仿宋_GB2312"/>
                <w:kern w:val="0"/>
                <w:sz w:val="20"/>
                <w:szCs w:val="20"/>
              </w:rPr>
              <w:t>实践学时</w:t>
            </w:r>
          </w:p>
        </w:tc>
        <w:tc>
          <w:tcPr>
            <w:tcW w:w="679" w:type="dxa"/>
            <w:shd w:val="clear" w:color="auto" w:fill="auto"/>
            <w:vAlign w:val="center"/>
          </w:tcPr>
          <w:p>
            <w:pPr>
              <w:widowControl/>
              <w:jc w:val="center"/>
              <w:rPr>
                <w:rFonts w:ascii="仿宋_GB2312" w:hAnsi="仿宋_GB2312" w:eastAsia="仿宋_GB2312" w:cs="仿宋_GB2312"/>
                <w:kern w:val="0"/>
                <w:sz w:val="20"/>
                <w:szCs w:val="20"/>
                <w:lang w:val="en-US" w:eastAsia="zh-CN" w:bidi="ar-SA"/>
              </w:rPr>
            </w:pPr>
            <w:r>
              <w:rPr>
                <w:rFonts w:hint="eastAsia" w:ascii="仿宋_GB2312" w:hAnsi="仿宋_GB2312" w:eastAsia="仿宋_GB2312" w:cs="仿宋_GB2312"/>
                <w:kern w:val="0"/>
                <w:sz w:val="20"/>
                <w:szCs w:val="20"/>
              </w:rPr>
              <w:t>--</w:t>
            </w:r>
          </w:p>
        </w:tc>
        <w:tc>
          <w:tcPr>
            <w:tcW w:w="683" w:type="dxa"/>
            <w:shd w:val="clear" w:color="auto" w:fill="auto"/>
            <w:vAlign w:val="center"/>
          </w:tcPr>
          <w:p>
            <w:pPr>
              <w:widowControl/>
              <w:jc w:val="center"/>
              <w:rPr>
                <w:rFonts w:hint="default" w:ascii="仿宋_GB2312" w:hAnsi="仿宋_GB2312" w:eastAsia="仿宋_GB2312" w:cs="仿宋_GB2312"/>
                <w:kern w:val="0"/>
                <w:sz w:val="20"/>
                <w:szCs w:val="20"/>
                <w:lang w:val="en-US" w:eastAsia="zh-CN" w:bidi="ar-SA"/>
              </w:rPr>
            </w:pPr>
            <w:r>
              <w:rPr>
                <w:rFonts w:hint="eastAsia" w:ascii="仿宋_GB2312" w:hAnsi="仿宋_GB2312" w:eastAsia="仿宋_GB2312" w:cs="仿宋_GB2312"/>
                <w:kern w:val="0"/>
                <w:sz w:val="20"/>
                <w:szCs w:val="20"/>
                <w:lang w:val="en-US" w:eastAsia="zh-CN" w:bidi="ar-SA"/>
              </w:rPr>
              <w:t>1958</w:t>
            </w:r>
          </w:p>
        </w:tc>
        <w:tc>
          <w:tcPr>
            <w:tcW w:w="735" w:type="dxa"/>
            <w:shd w:val="clear" w:color="auto" w:fill="auto"/>
            <w:vAlign w:val="center"/>
          </w:tcPr>
          <w:p>
            <w:pPr>
              <w:widowControl/>
              <w:jc w:val="center"/>
              <w:rPr>
                <w:rFonts w:ascii="仿宋_GB2312" w:hAnsi="仿宋_GB2312" w:eastAsia="仿宋_GB2312" w:cs="仿宋_GB2312"/>
                <w:kern w:val="0"/>
                <w:sz w:val="20"/>
                <w:szCs w:val="20"/>
                <w:lang w:val="en-US" w:eastAsia="zh-CN" w:bidi="ar-SA"/>
              </w:rPr>
            </w:pPr>
            <w:r>
              <w:rPr>
                <w:rFonts w:hint="eastAsia" w:ascii="仿宋_GB2312" w:hAnsi="仿宋_GB2312" w:eastAsia="仿宋_GB2312" w:cs="仿宋_GB2312"/>
                <w:kern w:val="0"/>
                <w:sz w:val="20"/>
                <w:szCs w:val="20"/>
              </w:rPr>
              <w:t>--</w:t>
            </w:r>
          </w:p>
        </w:tc>
        <w:tc>
          <w:tcPr>
            <w:tcW w:w="733" w:type="dxa"/>
            <w:vAlign w:val="center"/>
          </w:tcPr>
          <w:p>
            <w:pPr>
              <w:widowControl/>
              <w:jc w:val="center"/>
              <w:rPr>
                <w:rFonts w:hint="default" w:ascii="仿宋_GB2312" w:hAnsi="仿宋_GB2312" w:eastAsia="仿宋_GB2312" w:cs="仿宋_GB2312"/>
                <w:kern w:val="0"/>
                <w:sz w:val="20"/>
                <w:szCs w:val="20"/>
                <w:lang w:val="en-US" w:eastAsia="zh-CN" w:bidi="ar-SA"/>
              </w:rPr>
            </w:pPr>
            <w:r>
              <w:rPr>
                <w:rFonts w:hint="eastAsia" w:ascii="仿宋_GB2312" w:hAnsi="仿宋_GB2312" w:eastAsia="仿宋_GB2312" w:cs="仿宋_GB2312"/>
                <w:kern w:val="0"/>
                <w:sz w:val="20"/>
                <w:szCs w:val="20"/>
                <w:lang w:val="en-US" w:eastAsia="zh-CN" w:bidi="ar-SA"/>
              </w:rPr>
              <w:t>60.51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22" w:type="dxa"/>
            <w:shd w:val="clear" w:color="auto" w:fill="auto"/>
            <w:vAlign w:val="center"/>
          </w:tcPr>
          <w:p>
            <w:pPr>
              <w:widowControl/>
              <w:jc w:val="center"/>
              <w:rPr>
                <w:rFonts w:hint="default" w:ascii="仿宋_GB2312" w:hAnsi="仿宋_GB2312" w:eastAsia="仿宋_GB2312" w:cs="仿宋_GB2312"/>
                <w:kern w:val="0"/>
                <w:sz w:val="20"/>
                <w:szCs w:val="20"/>
                <w:lang w:val="en-US" w:eastAsia="zh-CN"/>
              </w:rPr>
            </w:pPr>
            <w:r>
              <w:rPr>
                <w:rFonts w:hint="eastAsia" w:ascii="仿宋_GB2312" w:hAnsi="仿宋_GB2312" w:eastAsia="仿宋_GB2312" w:cs="仿宋_GB2312"/>
                <w:kern w:val="0"/>
                <w:sz w:val="20"/>
                <w:szCs w:val="20"/>
              </w:rPr>
              <w:t>专业拓展课</w:t>
            </w:r>
          </w:p>
        </w:tc>
        <w:tc>
          <w:tcPr>
            <w:tcW w:w="579" w:type="dxa"/>
            <w:shd w:val="clear" w:color="auto" w:fill="auto"/>
            <w:vAlign w:val="center"/>
          </w:tcPr>
          <w:p>
            <w:pPr>
              <w:widowControl/>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lang w:val="en-US" w:eastAsia="zh-CN"/>
              </w:rPr>
              <w:t>3</w:t>
            </w:r>
          </w:p>
        </w:tc>
        <w:tc>
          <w:tcPr>
            <w:tcW w:w="620" w:type="dxa"/>
            <w:shd w:val="clear" w:color="auto" w:fill="auto"/>
            <w:vAlign w:val="center"/>
          </w:tcPr>
          <w:p>
            <w:pPr>
              <w:widowControl/>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lang w:val="en-US" w:eastAsia="zh-CN"/>
              </w:rPr>
              <w:t>48</w:t>
            </w:r>
          </w:p>
        </w:tc>
        <w:tc>
          <w:tcPr>
            <w:tcW w:w="735" w:type="dxa"/>
            <w:shd w:val="clear" w:color="auto" w:fill="auto"/>
            <w:vAlign w:val="center"/>
          </w:tcPr>
          <w:p>
            <w:pPr>
              <w:widowControl/>
              <w:jc w:val="center"/>
              <w:rPr>
                <w:rFonts w:hint="default" w:ascii="仿宋_GB2312" w:hAnsi="仿宋_GB2312" w:eastAsia="仿宋_GB2312" w:cs="仿宋_GB2312"/>
                <w:kern w:val="0"/>
                <w:sz w:val="20"/>
                <w:szCs w:val="20"/>
                <w:lang w:val="en-US"/>
              </w:rPr>
            </w:pPr>
            <w:r>
              <w:rPr>
                <w:rFonts w:hint="eastAsia" w:ascii="仿宋_GB2312" w:hAnsi="仿宋_GB2312" w:eastAsia="仿宋_GB2312" w:cs="仿宋_GB2312"/>
                <w:kern w:val="0"/>
                <w:sz w:val="20"/>
                <w:szCs w:val="20"/>
                <w:lang w:val="en-US" w:eastAsia="zh-CN"/>
              </w:rPr>
              <w:t>1.77</w:t>
            </w:r>
          </w:p>
        </w:tc>
        <w:tc>
          <w:tcPr>
            <w:tcW w:w="735" w:type="dxa"/>
            <w:shd w:val="clear" w:color="auto" w:fill="auto"/>
            <w:vAlign w:val="center"/>
          </w:tcPr>
          <w:p>
            <w:pPr>
              <w:widowControl/>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lang w:val="en-US" w:eastAsia="zh-CN"/>
              </w:rPr>
              <w:t>1.48</w:t>
            </w:r>
          </w:p>
        </w:tc>
        <w:tc>
          <w:tcPr>
            <w:tcW w:w="514" w:type="dxa"/>
            <w:vMerge w:val="continue"/>
            <w:vAlign w:val="center"/>
          </w:tcPr>
          <w:p>
            <w:pPr>
              <w:widowControl/>
              <w:jc w:val="center"/>
              <w:rPr>
                <w:rFonts w:ascii="仿宋_GB2312" w:hAnsi="仿宋_GB2312" w:eastAsia="仿宋_GB2312" w:cs="仿宋_GB2312"/>
                <w:kern w:val="0"/>
                <w:sz w:val="20"/>
                <w:szCs w:val="20"/>
              </w:rPr>
            </w:pPr>
          </w:p>
        </w:tc>
        <w:tc>
          <w:tcPr>
            <w:tcW w:w="1082" w:type="dxa"/>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*其中课外实践学时</w:t>
            </w:r>
          </w:p>
        </w:tc>
        <w:tc>
          <w:tcPr>
            <w:tcW w:w="679" w:type="dxa"/>
            <w:shd w:val="clear" w:color="auto" w:fill="auto"/>
            <w:vAlign w:val="center"/>
          </w:tcPr>
          <w:p>
            <w:pPr>
              <w:widowControl/>
              <w:jc w:val="center"/>
              <w:rPr>
                <w:rFonts w:hint="eastAsia" w:ascii="仿宋_GB2312" w:hAnsi="仿宋_GB2312" w:eastAsia="仿宋_GB2312" w:cs="仿宋_GB2312"/>
                <w:b/>
                <w:bCs/>
                <w:kern w:val="0"/>
                <w:sz w:val="20"/>
                <w:szCs w:val="20"/>
              </w:rPr>
            </w:pPr>
            <w:r>
              <w:rPr>
                <w:rFonts w:hint="eastAsia" w:ascii="仿宋_GB2312" w:hAnsi="仿宋_GB2312" w:eastAsia="仿宋_GB2312" w:cs="仿宋_GB2312"/>
                <w:kern w:val="0"/>
                <w:sz w:val="20"/>
                <w:szCs w:val="20"/>
              </w:rPr>
              <w:t>--</w:t>
            </w:r>
          </w:p>
        </w:tc>
        <w:tc>
          <w:tcPr>
            <w:tcW w:w="683" w:type="dxa"/>
            <w:shd w:val="clear" w:color="auto" w:fill="auto"/>
            <w:vAlign w:val="center"/>
          </w:tcPr>
          <w:p>
            <w:pPr>
              <w:widowControl/>
              <w:jc w:val="center"/>
              <w:rPr>
                <w:rFonts w:hint="default" w:ascii="仿宋_GB2312" w:hAnsi="仿宋_GB2312" w:eastAsia="仿宋_GB2312" w:cs="仿宋_GB2312"/>
                <w:kern w:val="0"/>
                <w:sz w:val="20"/>
                <w:szCs w:val="20"/>
                <w:lang w:val="en-US" w:eastAsia="zh-CN" w:bidi="ar-SA"/>
              </w:rPr>
            </w:pPr>
            <w:r>
              <w:rPr>
                <w:rFonts w:hint="eastAsia" w:ascii="仿宋_GB2312" w:hAnsi="仿宋_GB2312" w:eastAsia="仿宋_GB2312" w:cs="仿宋_GB2312"/>
                <w:kern w:val="0"/>
                <w:sz w:val="20"/>
                <w:szCs w:val="20"/>
                <w:lang w:val="en-US" w:eastAsia="zh-CN" w:bidi="ar-SA"/>
              </w:rPr>
              <w:t>976</w:t>
            </w:r>
          </w:p>
        </w:tc>
        <w:tc>
          <w:tcPr>
            <w:tcW w:w="735" w:type="dxa"/>
            <w:shd w:val="clear" w:color="auto" w:fill="auto"/>
            <w:vAlign w:val="center"/>
          </w:tcPr>
          <w:p>
            <w:pPr>
              <w:widowControl/>
              <w:jc w:val="center"/>
              <w:rPr>
                <w:rFonts w:hint="eastAsia" w:ascii="仿宋_GB2312" w:hAnsi="仿宋_GB2312" w:eastAsia="仿宋_GB2312" w:cs="仿宋_GB2312"/>
                <w:b/>
                <w:bCs/>
                <w:kern w:val="0"/>
                <w:sz w:val="20"/>
                <w:szCs w:val="20"/>
              </w:rPr>
            </w:pPr>
            <w:r>
              <w:rPr>
                <w:rFonts w:hint="eastAsia" w:ascii="仿宋_GB2312" w:hAnsi="仿宋_GB2312" w:eastAsia="仿宋_GB2312" w:cs="仿宋_GB2312"/>
                <w:kern w:val="0"/>
                <w:sz w:val="20"/>
                <w:szCs w:val="20"/>
              </w:rPr>
              <w:t>--</w:t>
            </w:r>
          </w:p>
        </w:tc>
        <w:tc>
          <w:tcPr>
            <w:tcW w:w="733" w:type="dxa"/>
            <w:vAlign w:val="center"/>
          </w:tcPr>
          <w:p>
            <w:pPr>
              <w:widowControl/>
              <w:jc w:val="center"/>
              <w:rPr>
                <w:rFonts w:hint="default" w:ascii="仿宋_GB2312" w:hAnsi="仿宋_GB2312" w:eastAsia="仿宋_GB2312" w:cs="仿宋_GB2312"/>
                <w:kern w:val="0"/>
                <w:sz w:val="20"/>
                <w:szCs w:val="20"/>
                <w:lang w:val="en-US" w:eastAsia="zh-CN" w:bidi="ar-SA"/>
              </w:rPr>
            </w:pPr>
            <w:r>
              <w:rPr>
                <w:rFonts w:hint="eastAsia" w:ascii="仿宋_GB2312" w:hAnsi="仿宋_GB2312" w:eastAsia="仿宋_GB2312" w:cs="仿宋_GB2312"/>
                <w:kern w:val="0"/>
                <w:sz w:val="20"/>
                <w:szCs w:val="20"/>
                <w:lang w:val="en-US" w:eastAsia="zh-CN" w:bidi="ar-SA"/>
              </w:rPr>
              <w:t>30.16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22" w:type="dxa"/>
            <w:shd w:val="clear" w:color="auto" w:fill="auto"/>
            <w:vAlign w:val="center"/>
          </w:tcPr>
          <w:p>
            <w:pPr>
              <w:widowControl/>
              <w:jc w:val="center"/>
              <w:rPr>
                <w:rFonts w:ascii="仿宋_GB2312" w:hAnsi="仿宋_GB2312" w:eastAsia="仿宋_GB2312" w:cs="仿宋_GB2312"/>
                <w:kern w:val="0"/>
                <w:sz w:val="20"/>
                <w:szCs w:val="20"/>
                <w:lang w:val="en-US" w:eastAsia="zh-CN" w:bidi="ar-SA"/>
              </w:rPr>
            </w:pPr>
            <w:r>
              <w:rPr>
                <w:rFonts w:hint="eastAsia" w:ascii="仿宋_GB2312" w:hAnsi="仿宋_GB2312" w:eastAsia="仿宋_GB2312" w:cs="仿宋_GB2312"/>
                <w:kern w:val="0"/>
                <w:sz w:val="20"/>
                <w:szCs w:val="20"/>
              </w:rPr>
              <w:t>专业选修课</w:t>
            </w:r>
          </w:p>
        </w:tc>
        <w:tc>
          <w:tcPr>
            <w:tcW w:w="579" w:type="dxa"/>
            <w:shd w:val="clear" w:color="auto" w:fill="auto"/>
            <w:vAlign w:val="center"/>
          </w:tcPr>
          <w:p>
            <w:pPr>
              <w:widowControl/>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lang w:val="en-US" w:eastAsia="zh-CN"/>
              </w:rPr>
              <w:t>19</w:t>
            </w:r>
          </w:p>
        </w:tc>
        <w:tc>
          <w:tcPr>
            <w:tcW w:w="620" w:type="dxa"/>
            <w:shd w:val="clear" w:color="auto" w:fill="auto"/>
            <w:vAlign w:val="center"/>
          </w:tcPr>
          <w:p>
            <w:pPr>
              <w:widowControl/>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lang w:val="en-US" w:eastAsia="zh-CN"/>
              </w:rPr>
              <w:t>336</w:t>
            </w:r>
          </w:p>
        </w:tc>
        <w:tc>
          <w:tcPr>
            <w:tcW w:w="735" w:type="dxa"/>
            <w:shd w:val="clear" w:color="auto" w:fill="auto"/>
            <w:vAlign w:val="center"/>
          </w:tcPr>
          <w:p>
            <w:pPr>
              <w:widowControl/>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lang w:val="en-US" w:eastAsia="zh-CN"/>
              </w:rPr>
              <w:t>11.18</w:t>
            </w:r>
          </w:p>
        </w:tc>
        <w:tc>
          <w:tcPr>
            <w:tcW w:w="735" w:type="dxa"/>
            <w:shd w:val="clear" w:color="auto" w:fill="auto"/>
            <w:vAlign w:val="center"/>
          </w:tcPr>
          <w:p>
            <w:pPr>
              <w:widowControl/>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lang w:val="en-US" w:eastAsia="zh-CN"/>
              </w:rPr>
              <w:t>10.38</w:t>
            </w:r>
          </w:p>
        </w:tc>
        <w:tc>
          <w:tcPr>
            <w:tcW w:w="514" w:type="dxa"/>
            <w:vMerge w:val="continue"/>
            <w:vAlign w:val="center"/>
          </w:tcPr>
          <w:p>
            <w:pPr>
              <w:widowControl/>
              <w:jc w:val="center"/>
              <w:rPr>
                <w:rFonts w:ascii="仿宋_GB2312" w:hAnsi="仿宋_GB2312" w:eastAsia="仿宋_GB2312" w:cs="仿宋_GB2312"/>
                <w:kern w:val="0"/>
                <w:sz w:val="20"/>
                <w:szCs w:val="20"/>
              </w:rPr>
            </w:pPr>
          </w:p>
        </w:tc>
        <w:tc>
          <w:tcPr>
            <w:tcW w:w="1082" w:type="dxa"/>
            <w:shd w:val="clear" w:color="auto" w:fill="auto"/>
            <w:vAlign w:val="center"/>
          </w:tcPr>
          <w:p>
            <w:pPr>
              <w:widowControl/>
              <w:jc w:val="center"/>
              <w:rPr>
                <w:rFonts w:ascii="仿宋_GB2312" w:hAnsi="仿宋_GB2312" w:eastAsia="仿宋_GB2312" w:cs="仿宋_GB2312"/>
                <w:kern w:val="0"/>
                <w:sz w:val="20"/>
                <w:szCs w:val="20"/>
                <w:lang w:val="en-US" w:eastAsia="zh-CN" w:bidi="ar-SA"/>
              </w:rPr>
            </w:pPr>
            <w:r>
              <w:rPr>
                <w:rFonts w:hint="eastAsia" w:ascii="仿宋_GB2312" w:hAnsi="仿宋_GB2312" w:eastAsia="仿宋_GB2312" w:cs="仿宋_GB2312"/>
                <w:kern w:val="0"/>
                <w:sz w:val="20"/>
                <w:szCs w:val="20"/>
              </w:rPr>
              <w:t>合计</w:t>
            </w:r>
          </w:p>
        </w:tc>
        <w:tc>
          <w:tcPr>
            <w:tcW w:w="679" w:type="dxa"/>
            <w:shd w:val="clear" w:color="auto" w:fill="auto"/>
            <w:vAlign w:val="center"/>
          </w:tcPr>
          <w:p>
            <w:pPr>
              <w:widowControl/>
              <w:jc w:val="center"/>
              <w:rPr>
                <w:rFonts w:ascii="仿宋_GB2312" w:hAnsi="仿宋_GB2312" w:eastAsia="仿宋_GB2312" w:cs="仿宋_GB2312"/>
                <w:kern w:val="0"/>
                <w:sz w:val="20"/>
                <w:szCs w:val="20"/>
                <w:lang w:val="en-US" w:eastAsia="zh-CN" w:bidi="ar-SA"/>
              </w:rPr>
            </w:pPr>
          </w:p>
        </w:tc>
        <w:tc>
          <w:tcPr>
            <w:tcW w:w="683" w:type="dxa"/>
            <w:shd w:val="clear" w:color="auto" w:fill="auto"/>
            <w:vAlign w:val="center"/>
          </w:tcPr>
          <w:p>
            <w:pPr>
              <w:widowControl/>
              <w:jc w:val="center"/>
              <w:rPr>
                <w:rFonts w:ascii="仿宋_GB2312" w:hAnsi="仿宋_GB2312" w:eastAsia="仿宋_GB2312" w:cs="仿宋_GB2312"/>
                <w:kern w:val="0"/>
                <w:sz w:val="20"/>
                <w:szCs w:val="20"/>
                <w:lang w:val="en-US" w:eastAsia="zh-CN" w:bidi="ar-SA"/>
              </w:rPr>
            </w:pPr>
            <w:r>
              <w:rPr>
                <w:rFonts w:hint="eastAsia" w:ascii="仿宋_GB2312" w:hAnsi="仿宋_GB2312" w:eastAsia="仿宋_GB2312" w:cs="仿宋_GB2312"/>
                <w:b/>
                <w:bCs/>
                <w:kern w:val="0"/>
                <w:sz w:val="20"/>
                <w:szCs w:val="20"/>
                <w:lang w:val="en-US" w:eastAsia="zh-CN" w:bidi="ar-SA"/>
              </w:rPr>
              <w:t>3236</w:t>
            </w:r>
          </w:p>
        </w:tc>
        <w:tc>
          <w:tcPr>
            <w:tcW w:w="735" w:type="dxa"/>
            <w:shd w:val="clear" w:color="auto" w:fill="auto"/>
            <w:vAlign w:val="center"/>
          </w:tcPr>
          <w:p>
            <w:pPr>
              <w:widowControl/>
              <w:jc w:val="center"/>
              <w:rPr>
                <w:rFonts w:ascii="仿宋_GB2312" w:hAnsi="仿宋_GB2312" w:eastAsia="仿宋_GB2312" w:cs="仿宋_GB2312"/>
                <w:kern w:val="0"/>
                <w:sz w:val="20"/>
                <w:szCs w:val="20"/>
                <w:lang w:val="en-US" w:eastAsia="zh-CN" w:bidi="ar-SA"/>
              </w:rPr>
            </w:pPr>
          </w:p>
        </w:tc>
        <w:tc>
          <w:tcPr>
            <w:tcW w:w="733" w:type="dxa"/>
            <w:vAlign w:val="center"/>
          </w:tcPr>
          <w:p>
            <w:pPr>
              <w:widowControl/>
              <w:jc w:val="center"/>
              <w:rPr>
                <w:rFonts w:ascii="仿宋_GB2312" w:hAnsi="仿宋_GB2312" w:eastAsia="仿宋_GB2312" w:cs="仿宋_GB2312"/>
                <w:kern w:val="0"/>
                <w:sz w:val="20"/>
                <w:szCs w:val="20"/>
              </w:rPr>
            </w:pPr>
            <w:r>
              <w:rPr>
                <w:rFonts w:hint="eastAsia" w:ascii="仿宋_GB2312" w:hAnsi="仿宋_GB2312" w:eastAsia="仿宋_GB2312" w:cs="仿宋_GB2312"/>
                <w:b/>
                <w:bCs/>
                <w:kern w:val="0"/>
                <w:sz w:val="20"/>
                <w:szCs w:val="20"/>
                <w:lang w:val="en-US" w:eastAsia="zh-CN"/>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22" w:type="dxa"/>
            <w:shd w:val="clear" w:color="auto" w:fill="auto"/>
            <w:vAlign w:val="center"/>
          </w:tcPr>
          <w:p>
            <w:pPr>
              <w:widowControl/>
              <w:jc w:val="center"/>
              <w:rPr>
                <w:rFonts w:ascii="仿宋_GB2312" w:hAnsi="仿宋_GB2312" w:eastAsia="仿宋_GB2312" w:cs="仿宋_GB2312"/>
                <w:kern w:val="0"/>
                <w:sz w:val="20"/>
                <w:szCs w:val="20"/>
                <w:lang w:val="en-US" w:eastAsia="zh-CN" w:bidi="ar-SA"/>
              </w:rPr>
            </w:pPr>
            <w:r>
              <w:rPr>
                <w:rFonts w:hint="eastAsia" w:ascii="仿宋_GB2312" w:hAnsi="仿宋_GB2312" w:eastAsia="仿宋_GB2312" w:cs="仿宋_GB2312"/>
                <w:kern w:val="0"/>
                <w:sz w:val="20"/>
                <w:szCs w:val="20"/>
              </w:rPr>
              <w:t>综合实践课</w:t>
            </w:r>
          </w:p>
        </w:tc>
        <w:tc>
          <w:tcPr>
            <w:tcW w:w="579" w:type="dxa"/>
            <w:shd w:val="clear" w:color="auto" w:fill="auto"/>
            <w:vAlign w:val="center"/>
          </w:tcPr>
          <w:p>
            <w:pPr>
              <w:widowControl/>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lang w:val="en-US" w:eastAsia="zh-CN"/>
              </w:rPr>
              <w:t>26</w:t>
            </w:r>
          </w:p>
        </w:tc>
        <w:tc>
          <w:tcPr>
            <w:tcW w:w="620" w:type="dxa"/>
            <w:shd w:val="clear" w:color="auto" w:fill="auto"/>
            <w:vAlign w:val="center"/>
          </w:tcPr>
          <w:p>
            <w:pPr>
              <w:widowControl/>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lang w:val="en-US" w:eastAsia="zh-CN"/>
              </w:rPr>
              <w:t>752</w:t>
            </w:r>
          </w:p>
        </w:tc>
        <w:tc>
          <w:tcPr>
            <w:tcW w:w="735" w:type="dxa"/>
            <w:shd w:val="clear" w:color="auto" w:fill="auto"/>
            <w:vAlign w:val="center"/>
          </w:tcPr>
          <w:p>
            <w:pPr>
              <w:widowControl/>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lang w:val="en-US" w:eastAsia="zh-CN"/>
              </w:rPr>
              <w:t>15.29</w:t>
            </w:r>
          </w:p>
        </w:tc>
        <w:tc>
          <w:tcPr>
            <w:tcW w:w="735" w:type="dxa"/>
            <w:shd w:val="clear" w:color="auto" w:fill="auto"/>
            <w:vAlign w:val="center"/>
          </w:tcPr>
          <w:p>
            <w:pPr>
              <w:widowControl/>
              <w:jc w:val="center"/>
              <w:rPr>
                <w:rFonts w:ascii="仿宋_GB2312" w:hAnsi="仿宋_GB2312" w:eastAsia="仿宋_GB2312" w:cs="仿宋_GB2312"/>
                <w:kern w:val="0"/>
                <w:sz w:val="20"/>
                <w:szCs w:val="20"/>
              </w:rPr>
            </w:pPr>
            <w:r>
              <w:rPr>
                <w:rFonts w:hint="eastAsia" w:ascii="仿宋_GB2312" w:hAnsi="仿宋_GB2312" w:eastAsia="仿宋_GB2312" w:cs="仿宋_GB2312"/>
                <w:kern w:val="0"/>
                <w:sz w:val="20"/>
                <w:szCs w:val="20"/>
                <w:lang w:val="en-US" w:eastAsia="zh-CN"/>
              </w:rPr>
              <w:t>23.25</w:t>
            </w:r>
          </w:p>
        </w:tc>
        <w:tc>
          <w:tcPr>
            <w:tcW w:w="514" w:type="dxa"/>
            <w:vMerge w:val="continue"/>
            <w:vAlign w:val="center"/>
          </w:tcPr>
          <w:p>
            <w:pPr>
              <w:widowControl/>
              <w:jc w:val="center"/>
              <w:rPr>
                <w:rFonts w:ascii="仿宋_GB2312" w:hAnsi="仿宋_GB2312" w:eastAsia="仿宋_GB2312" w:cs="仿宋_GB2312"/>
                <w:kern w:val="0"/>
                <w:sz w:val="20"/>
                <w:szCs w:val="20"/>
              </w:rPr>
            </w:pPr>
          </w:p>
        </w:tc>
        <w:tc>
          <w:tcPr>
            <w:tcW w:w="1082" w:type="dxa"/>
            <w:shd w:val="clear" w:color="auto" w:fill="auto"/>
            <w:vAlign w:val="center"/>
          </w:tcPr>
          <w:p>
            <w:pPr>
              <w:widowControl/>
              <w:jc w:val="center"/>
              <w:rPr>
                <w:rFonts w:ascii="仿宋_GB2312" w:hAnsi="仿宋_GB2312" w:eastAsia="仿宋_GB2312" w:cs="仿宋_GB2312"/>
                <w:kern w:val="0"/>
                <w:sz w:val="20"/>
                <w:szCs w:val="20"/>
              </w:rPr>
            </w:pPr>
          </w:p>
        </w:tc>
        <w:tc>
          <w:tcPr>
            <w:tcW w:w="679" w:type="dxa"/>
            <w:shd w:val="clear" w:color="auto" w:fill="auto"/>
            <w:vAlign w:val="center"/>
          </w:tcPr>
          <w:p>
            <w:pPr>
              <w:widowControl/>
              <w:jc w:val="center"/>
              <w:rPr>
                <w:rFonts w:ascii="仿宋_GB2312" w:hAnsi="仿宋_GB2312" w:eastAsia="仿宋_GB2312" w:cs="仿宋_GB2312"/>
                <w:kern w:val="0"/>
                <w:sz w:val="20"/>
                <w:szCs w:val="20"/>
              </w:rPr>
            </w:pPr>
          </w:p>
        </w:tc>
        <w:tc>
          <w:tcPr>
            <w:tcW w:w="683" w:type="dxa"/>
            <w:shd w:val="clear" w:color="auto" w:fill="auto"/>
            <w:vAlign w:val="center"/>
          </w:tcPr>
          <w:p>
            <w:pPr>
              <w:widowControl/>
              <w:jc w:val="center"/>
              <w:rPr>
                <w:rFonts w:ascii="仿宋_GB2312" w:hAnsi="仿宋_GB2312" w:eastAsia="仿宋_GB2312" w:cs="仿宋_GB2312"/>
                <w:kern w:val="0"/>
                <w:sz w:val="20"/>
                <w:szCs w:val="20"/>
              </w:rPr>
            </w:pPr>
          </w:p>
        </w:tc>
        <w:tc>
          <w:tcPr>
            <w:tcW w:w="735" w:type="dxa"/>
            <w:shd w:val="clear" w:color="auto" w:fill="auto"/>
            <w:vAlign w:val="center"/>
          </w:tcPr>
          <w:p>
            <w:pPr>
              <w:widowControl/>
              <w:jc w:val="center"/>
              <w:rPr>
                <w:rFonts w:ascii="仿宋_GB2312" w:hAnsi="仿宋_GB2312" w:eastAsia="仿宋_GB2312" w:cs="仿宋_GB2312"/>
                <w:kern w:val="0"/>
                <w:sz w:val="20"/>
                <w:szCs w:val="20"/>
              </w:rPr>
            </w:pPr>
          </w:p>
        </w:tc>
        <w:tc>
          <w:tcPr>
            <w:tcW w:w="733" w:type="dxa"/>
            <w:vAlign w:val="top"/>
          </w:tcPr>
          <w:p>
            <w:pPr>
              <w:widowControl/>
              <w:jc w:val="center"/>
              <w:rPr>
                <w:rFonts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22" w:type="dxa"/>
            <w:shd w:val="clear" w:color="auto" w:fill="auto"/>
            <w:vAlign w:val="center"/>
          </w:tcPr>
          <w:p>
            <w:pPr>
              <w:widowControl/>
              <w:jc w:val="center"/>
              <w:rPr>
                <w:rFonts w:hint="default" w:ascii="仿宋_GB2312" w:hAnsi="仿宋_GB2312" w:eastAsia="仿宋_GB2312" w:cs="仿宋_GB2312"/>
                <w:b/>
                <w:bCs/>
                <w:kern w:val="0"/>
                <w:sz w:val="20"/>
                <w:szCs w:val="20"/>
                <w:lang w:val="en-US" w:eastAsia="zh-CN" w:bidi="ar-SA"/>
              </w:rPr>
            </w:pPr>
            <w:r>
              <w:rPr>
                <w:rFonts w:hint="eastAsia" w:ascii="仿宋_GB2312" w:hAnsi="仿宋_GB2312" w:eastAsia="仿宋_GB2312" w:cs="仿宋_GB2312"/>
                <w:kern w:val="0"/>
                <w:sz w:val="20"/>
                <w:szCs w:val="20"/>
              </w:rPr>
              <w:t>合计</w:t>
            </w:r>
          </w:p>
        </w:tc>
        <w:tc>
          <w:tcPr>
            <w:tcW w:w="579" w:type="dxa"/>
            <w:shd w:val="clear" w:color="auto" w:fill="auto"/>
            <w:vAlign w:val="center"/>
          </w:tcPr>
          <w:p>
            <w:pPr>
              <w:widowControl/>
              <w:jc w:val="center"/>
              <w:rPr>
                <w:rFonts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lang w:val="en-US" w:eastAsia="zh-CN"/>
              </w:rPr>
              <w:t>170</w:t>
            </w:r>
          </w:p>
        </w:tc>
        <w:tc>
          <w:tcPr>
            <w:tcW w:w="620" w:type="dxa"/>
            <w:shd w:val="clear" w:color="auto" w:fill="auto"/>
            <w:vAlign w:val="center"/>
          </w:tcPr>
          <w:p>
            <w:pPr>
              <w:widowControl/>
              <w:jc w:val="center"/>
              <w:rPr>
                <w:rFonts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lang w:val="en-US" w:eastAsia="zh-CN"/>
              </w:rPr>
              <w:t>3236</w:t>
            </w:r>
          </w:p>
        </w:tc>
        <w:tc>
          <w:tcPr>
            <w:tcW w:w="735" w:type="dxa"/>
            <w:shd w:val="clear" w:color="auto" w:fill="auto"/>
            <w:vAlign w:val="center"/>
          </w:tcPr>
          <w:p>
            <w:pPr>
              <w:widowControl/>
              <w:jc w:val="center"/>
              <w:rPr>
                <w:rFonts w:ascii="仿宋_GB2312" w:hAnsi="仿宋_GB2312" w:eastAsia="仿宋_GB2312" w:cs="仿宋_GB2312"/>
                <w:b/>
                <w:bCs/>
                <w:kern w:val="0"/>
                <w:sz w:val="20"/>
                <w:szCs w:val="20"/>
              </w:rPr>
            </w:pPr>
            <w:r>
              <w:rPr>
                <w:rFonts w:hint="eastAsia" w:ascii="仿宋_GB2312" w:hAnsi="仿宋_GB2312" w:eastAsia="仿宋_GB2312" w:cs="仿宋_GB2312"/>
                <w:b/>
                <w:bCs/>
                <w:kern w:val="0"/>
                <w:sz w:val="20"/>
                <w:szCs w:val="20"/>
                <w:lang w:val="en-US" w:eastAsia="zh-CN"/>
              </w:rPr>
              <w:t>100</w:t>
            </w:r>
          </w:p>
        </w:tc>
        <w:tc>
          <w:tcPr>
            <w:tcW w:w="735" w:type="dxa"/>
            <w:shd w:val="clear" w:color="auto" w:fill="auto"/>
            <w:vAlign w:val="center"/>
          </w:tcPr>
          <w:p>
            <w:pPr>
              <w:widowControl/>
              <w:jc w:val="center"/>
              <w:rPr>
                <w:rFonts w:hint="default" w:ascii="仿宋_GB2312" w:hAnsi="仿宋_GB2312" w:eastAsia="仿宋_GB2312" w:cs="仿宋_GB2312"/>
                <w:b/>
                <w:bCs/>
                <w:kern w:val="0"/>
                <w:sz w:val="20"/>
                <w:szCs w:val="20"/>
                <w:lang w:val="en-US" w:eastAsia="zh-CN"/>
              </w:rPr>
            </w:pPr>
            <w:r>
              <w:rPr>
                <w:rFonts w:hint="eastAsia" w:ascii="仿宋_GB2312" w:hAnsi="仿宋_GB2312" w:eastAsia="仿宋_GB2312" w:cs="仿宋_GB2312"/>
                <w:b/>
                <w:bCs/>
                <w:kern w:val="0"/>
                <w:sz w:val="20"/>
                <w:szCs w:val="20"/>
                <w:lang w:val="en-US" w:eastAsia="zh-CN"/>
              </w:rPr>
              <w:t>100</w:t>
            </w:r>
          </w:p>
        </w:tc>
        <w:tc>
          <w:tcPr>
            <w:tcW w:w="514" w:type="dxa"/>
            <w:vAlign w:val="center"/>
          </w:tcPr>
          <w:p>
            <w:pPr>
              <w:widowControl/>
              <w:jc w:val="center"/>
              <w:rPr>
                <w:rFonts w:ascii="仿宋_GB2312" w:hAnsi="仿宋_GB2312" w:eastAsia="仿宋_GB2312" w:cs="仿宋_GB2312"/>
                <w:kern w:val="0"/>
                <w:sz w:val="20"/>
                <w:szCs w:val="20"/>
              </w:rPr>
            </w:pPr>
          </w:p>
        </w:tc>
        <w:tc>
          <w:tcPr>
            <w:tcW w:w="1082" w:type="dxa"/>
            <w:shd w:val="clear" w:color="auto" w:fill="auto"/>
            <w:vAlign w:val="center"/>
          </w:tcPr>
          <w:p>
            <w:pPr>
              <w:widowControl/>
              <w:jc w:val="center"/>
              <w:rPr>
                <w:rFonts w:ascii="仿宋_GB2312" w:hAnsi="仿宋_GB2312" w:eastAsia="仿宋_GB2312" w:cs="仿宋_GB2312"/>
                <w:kern w:val="0"/>
                <w:sz w:val="20"/>
                <w:szCs w:val="20"/>
              </w:rPr>
            </w:pPr>
          </w:p>
        </w:tc>
        <w:tc>
          <w:tcPr>
            <w:tcW w:w="679" w:type="dxa"/>
            <w:shd w:val="clear" w:color="auto" w:fill="auto"/>
            <w:vAlign w:val="center"/>
          </w:tcPr>
          <w:p>
            <w:pPr>
              <w:widowControl/>
              <w:jc w:val="center"/>
              <w:rPr>
                <w:rFonts w:ascii="仿宋_GB2312" w:hAnsi="仿宋_GB2312" w:eastAsia="仿宋_GB2312" w:cs="仿宋_GB2312"/>
                <w:kern w:val="0"/>
                <w:sz w:val="20"/>
                <w:szCs w:val="20"/>
              </w:rPr>
            </w:pPr>
          </w:p>
        </w:tc>
        <w:tc>
          <w:tcPr>
            <w:tcW w:w="683" w:type="dxa"/>
            <w:shd w:val="clear" w:color="auto" w:fill="auto"/>
            <w:vAlign w:val="center"/>
          </w:tcPr>
          <w:p>
            <w:pPr>
              <w:widowControl/>
              <w:jc w:val="center"/>
              <w:rPr>
                <w:rFonts w:ascii="仿宋_GB2312" w:hAnsi="仿宋_GB2312" w:eastAsia="仿宋_GB2312" w:cs="仿宋_GB2312"/>
                <w:kern w:val="0"/>
                <w:sz w:val="20"/>
                <w:szCs w:val="20"/>
              </w:rPr>
            </w:pPr>
          </w:p>
        </w:tc>
        <w:tc>
          <w:tcPr>
            <w:tcW w:w="735" w:type="dxa"/>
            <w:shd w:val="clear" w:color="auto" w:fill="auto"/>
            <w:vAlign w:val="center"/>
          </w:tcPr>
          <w:p>
            <w:pPr>
              <w:widowControl/>
              <w:jc w:val="center"/>
              <w:rPr>
                <w:rFonts w:ascii="仿宋_GB2312" w:hAnsi="仿宋_GB2312" w:eastAsia="仿宋_GB2312" w:cs="仿宋_GB2312"/>
                <w:kern w:val="0"/>
                <w:sz w:val="20"/>
                <w:szCs w:val="20"/>
              </w:rPr>
            </w:pPr>
          </w:p>
        </w:tc>
        <w:tc>
          <w:tcPr>
            <w:tcW w:w="733" w:type="dxa"/>
            <w:vAlign w:val="top"/>
          </w:tcPr>
          <w:p>
            <w:pPr>
              <w:widowControl/>
              <w:jc w:val="center"/>
              <w:rPr>
                <w:rFonts w:ascii="仿宋_GB2312" w:hAnsi="仿宋_GB2312" w:eastAsia="仿宋_GB2312" w:cs="仿宋_GB2312"/>
                <w:kern w:val="0"/>
                <w:sz w:val="20"/>
                <w:szCs w:val="20"/>
              </w:rPr>
            </w:pPr>
          </w:p>
        </w:tc>
      </w:tr>
    </w:tbl>
    <w:p>
      <w:pPr>
        <w:pStyle w:val="2"/>
        <w:ind w:firstLine="562" w:firstLineChars="200"/>
        <w:rPr>
          <w:rFonts w:hint="eastAsia" w:ascii="仿宋_GB2312" w:hAnsi="仿宋_GB2312" w:eastAsia="仿宋_GB2312" w:cs="仿宋_GB2312"/>
          <w:sz w:val="28"/>
          <w:szCs w:val="36"/>
          <w:lang w:val="en-US" w:eastAsia="zh-CN"/>
        </w:rPr>
      </w:pPr>
      <w:bookmarkStart w:id="15" w:name="_Toc20033"/>
      <w:r>
        <w:rPr>
          <w:rFonts w:hint="eastAsia" w:ascii="仿宋_GB2312" w:hAnsi="仿宋_GB2312" w:eastAsia="仿宋_GB2312" w:cs="仿宋_GB2312"/>
          <w:sz w:val="28"/>
          <w:szCs w:val="36"/>
          <w:lang w:val="en-US" w:eastAsia="zh-CN"/>
        </w:rPr>
        <w:t>（三）第一课堂进程安排</w:t>
      </w:r>
      <w:bookmarkEnd w:id="15"/>
    </w:p>
    <w:p>
      <w:pPr>
        <w:pStyle w:val="4"/>
        <w:spacing w:before="0" w:after="0" w:line="240" w:lineRule="auto"/>
        <w:ind w:firstLine="560" w:firstLineChars="200"/>
        <w:rPr>
          <w:rFonts w:hint="eastAsia" w:ascii="宋体" w:hAnsi="宋体" w:eastAsia="宋体" w:cs="宋体"/>
          <w:b w:val="0"/>
          <w:bCs/>
          <w:sz w:val="28"/>
          <w:szCs w:val="21"/>
        </w:rPr>
      </w:pPr>
      <w:bookmarkStart w:id="16" w:name="_Toc23969"/>
      <w:bookmarkStart w:id="17" w:name="_Toc1337"/>
      <w:r>
        <w:rPr>
          <w:rFonts w:hint="eastAsia" w:ascii="宋体" w:hAnsi="宋体" w:eastAsia="宋体" w:cs="宋体"/>
          <w:b w:val="0"/>
          <w:bCs/>
          <w:sz w:val="28"/>
          <w:szCs w:val="21"/>
        </w:rPr>
        <w:t xml:space="preserve">1. </w:t>
      </w:r>
      <w:r>
        <w:rPr>
          <w:rFonts w:hint="eastAsia" w:ascii="宋体" w:hAnsi="宋体" w:eastAsia="宋体" w:cs="宋体"/>
          <w:b w:val="0"/>
          <w:bCs/>
          <w:sz w:val="28"/>
          <w:szCs w:val="21"/>
          <w:lang w:val="en-US" w:eastAsia="zh-CN"/>
        </w:rPr>
        <w:t>通识教育课程</w:t>
      </w:r>
      <w:r>
        <w:rPr>
          <w:rFonts w:hint="eastAsia" w:ascii="宋体" w:hAnsi="宋体" w:eastAsia="宋体" w:cs="宋体"/>
          <w:b w:val="0"/>
          <w:bCs/>
          <w:sz w:val="28"/>
          <w:szCs w:val="21"/>
        </w:rPr>
        <w:t>安排</w:t>
      </w:r>
      <w:bookmarkEnd w:id="16"/>
      <w:bookmarkEnd w:id="17"/>
    </w:p>
    <w:tbl>
      <w:tblPr>
        <w:tblStyle w:val="14"/>
        <w:tblW w:w="492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4"/>
        <w:gridCol w:w="2880"/>
        <w:gridCol w:w="1086"/>
        <w:gridCol w:w="1219"/>
        <w:gridCol w:w="1189"/>
        <w:gridCol w:w="13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tblHeader/>
          <w:jc w:val="center"/>
        </w:trPr>
        <w:tc>
          <w:tcPr>
            <w:tcW w:w="413" w:type="pct"/>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16"/>
                <w:highlight w:val="none"/>
              </w:rPr>
            </w:pPr>
            <w:r>
              <w:rPr>
                <w:rFonts w:hint="eastAsia" w:ascii="仿宋_GB2312" w:hAnsi="仿宋_GB2312" w:eastAsia="仿宋_GB2312" w:cs="仿宋_GB2312"/>
                <w:b/>
                <w:bCs/>
                <w:sz w:val="21"/>
                <w:szCs w:val="16"/>
                <w:highlight w:val="none"/>
              </w:rPr>
              <w:t>序号</w:t>
            </w:r>
          </w:p>
        </w:tc>
        <w:tc>
          <w:tcPr>
            <w:tcW w:w="1716" w:type="pct"/>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16"/>
                <w:highlight w:val="none"/>
              </w:rPr>
            </w:pPr>
            <w:r>
              <w:rPr>
                <w:rFonts w:hint="eastAsia" w:ascii="仿宋_GB2312" w:hAnsi="仿宋_GB2312" w:eastAsia="仿宋_GB2312" w:cs="仿宋_GB2312"/>
                <w:b/>
                <w:bCs/>
                <w:sz w:val="21"/>
                <w:szCs w:val="16"/>
                <w:highlight w:val="none"/>
              </w:rPr>
              <w:t>课程名称</w:t>
            </w:r>
          </w:p>
        </w:tc>
        <w:tc>
          <w:tcPr>
            <w:tcW w:w="647" w:type="pct"/>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16"/>
                <w:highlight w:val="none"/>
              </w:rPr>
            </w:pPr>
            <w:r>
              <w:rPr>
                <w:rFonts w:hint="eastAsia" w:ascii="仿宋_GB2312" w:hAnsi="仿宋_GB2312" w:eastAsia="仿宋_GB2312" w:cs="仿宋_GB2312"/>
                <w:b/>
                <w:bCs/>
                <w:sz w:val="21"/>
                <w:szCs w:val="16"/>
                <w:highlight w:val="none"/>
              </w:rPr>
              <w:t>课程</w:t>
            </w:r>
          </w:p>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16"/>
                <w:highlight w:val="none"/>
              </w:rPr>
            </w:pPr>
            <w:r>
              <w:rPr>
                <w:rFonts w:hint="eastAsia" w:ascii="仿宋_GB2312" w:hAnsi="仿宋_GB2312" w:eastAsia="仿宋_GB2312" w:cs="仿宋_GB2312"/>
                <w:b/>
                <w:bCs/>
                <w:sz w:val="21"/>
                <w:szCs w:val="16"/>
                <w:highlight w:val="none"/>
              </w:rPr>
              <w:t>性质</w:t>
            </w:r>
          </w:p>
        </w:tc>
        <w:tc>
          <w:tcPr>
            <w:tcW w:w="726" w:type="pct"/>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16"/>
                <w:highlight w:val="none"/>
              </w:rPr>
            </w:pPr>
            <w:r>
              <w:rPr>
                <w:rFonts w:hint="eastAsia" w:ascii="仿宋_GB2312" w:hAnsi="仿宋_GB2312" w:eastAsia="仿宋_GB2312" w:cs="仿宋_GB2312"/>
                <w:b/>
                <w:bCs/>
                <w:sz w:val="21"/>
                <w:szCs w:val="16"/>
                <w:highlight w:val="none"/>
              </w:rPr>
              <w:t>课程代码</w:t>
            </w:r>
          </w:p>
        </w:tc>
        <w:tc>
          <w:tcPr>
            <w:tcW w:w="708" w:type="pct"/>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16"/>
                <w:highlight w:val="none"/>
              </w:rPr>
            </w:pPr>
            <w:r>
              <w:rPr>
                <w:rFonts w:hint="eastAsia" w:ascii="仿宋_GB2312" w:hAnsi="仿宋_GB2312" w:eastAsia="仿宋_GB2312" w:cs="仿宋_GB2312"/>
                <w:b/>
                <w:bCs/>
                <w:sz w:val="21"/>
                <w:szCs w:val="16"/>
                <w:highlight w:val="none"/>
              </w:rPr>
              <w:t>学分/学时</w:t>
            </w:r>
          </w:p>
        </w:tc>
        <w:tc>
          <w:tcPr>
            <w:tcW w:w="786" w:type="pct"/>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16"/>
                <w:highlight w:val="none"/>
              </w:rPr>
            </w:pPr>
            <w:r>
              <w:rPr>
                <w:rFonts w:hint="eastAsia" w:ascii="仿宋_GB2312" w:hAnsi="仿宋_GB2312" w:eastAsia="仿宋_GB2312" w:cs="仿宋_GB2312"/>
                <w:b/>
                <w:bCs/>
                <w:sz w:val="21"/>
                <w:szCs w:val="16"/>
                <w:highlight w:val="none"/>
              </w:rPr>
              <w:t>开设学期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w:t>
            </w:r>
          </w:p>
        </w:tc>
        <w:tc>
          <w:tcPr>
            <w:tcW w:w="1716"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军事技能</w:t>
            </w:r>
          </w:p>
        </w:tc>
        <w:tc>
          <w:tcPr>
            <w:tcW w:w="647"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11020001</w:t>
            </w:r>
          </w:p>
        </w:tc>
        <w:tc>
          <w:tcPr>
            <w:tcW w:w="708"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2/112</w:t>
            </w:r>
          </w:p>
        </w:tc>
        <w:tc>
          <w:tcPr>
            <w:tcW w:w="786"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w:t>
            </w:r>
          </w:p>
        </w:tc>
        <w:tc>
          <w:tcPr>
            <w:tcW w:w="1716"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大学生安全教育（一）</w:t>
            </w:r>
          </w:p>
        </w:tc>
        <w:tc>
          <w:tcPr>
            <w:tcW w:w="647"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95020008</w:t>
            </w:r>
          </w:p>
        </w:tc>
        <w:tc>
          <w:tcPr>
            <w:tcW w:w="708"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0.25/4</w:t>
            </w:r>
          </w:p>
        </w:tc>
        <w:tc>
          <w:tcPr>
            <w:tcW w:w="786"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w:t>
            </w:r>
          </w:p>
        </w:tc>
        <w:tc>
          <w:tcPr>
            <w:tcW w:w="1716"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大学生安全教育（二）</w:t>
            </w:r>
          </w:p>
        </w:tc>
        <w:tc>
          <w:tcPr>
            <w:tcW w:w="647"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95020009</w:t>
            </w:r>
          </w:p>
        </w:tc>
        <w:tc>
          <w:tcPr>
            <w:tcW w:w="708"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0.25/4</w:t>
            </w:r>
          </w:p>
        </w:tc>
        <w:tc>
          <w:tcPr>
            <w:tcW w:w="786"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4</w:t>
            </w:r>
          </w:p>
        </w:tc>
        <w:tc>
          <w:tcPr>
            <w:tcW w:w="1716"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大学生安全教育（三）</w:t>
            </w:r>
          </w:p>
        </w:tc>
        <w:tc>
          <w:tcPr>
            <w:tcW w:w="647"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95020010</w:t>
            </w:r>
          </w:p>
        </w:tc>
        <w:tc>
          <w:tcPr>
            <w:tcW w:w="708"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0.25/4</w:t>
            </w:r>
          </w:p>
        </w:tc>
        <w:tc>
          <w:tcPr>
            <w:tcW w:w="786"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jc w:val="center"/>
        </w:trPr>
        <w:tc>
          <w:tcPr>
            <w:tcW w:w="413"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5</w:t>
            </w:r>
          </w:p>
        </w:tc>
        <w:tc>
          <w:tcPr>
            <w:tcW w:w="1716"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大学生安全教育（四）</w:t>
            </w:r>
          </w:p>
        </w:tc>
        <w:tc>
          <w:tcPr>
            <w:tcW w:w="647"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95020011</w:t>
            </w:r>
          </w:p>
        </w:tc>
        <w:tc>
          <w:tcPr>
            <w:tcW w:w="708"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0.25/4</w:t>
            </w:r>
          </w:p>
        </w:tc>
        <w:tc>
          <w:tcPr>
            <w:tcW w:w="786"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6</w:t>
            </w:r>
          </w:p>
        </w:tc>
        <w:tc>
          <w:tcPr>
            <w:tcW w:w="1716"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大学生安全教育（五）</w:t>
            </w:r>
          </w:p>
        </w:tc>
        <w:tc>
          <w:tcPr>
            <w:tcW w:w="647"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95020012</w:t>
            </w:r>
          </w:p>
        </w:tc>
        <w:tc>
          <w:tcPr>
            <w:tcW w:w="708"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0.25/4</w:t>
            </w:r>
          </w:p>
        </w:tc>
        <w:tc>
          <w:tcPr>
            <w:tcW w:w="786"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7</w:t>
            </w:r>
          </w:p>
        </w:tc>
        <w:tc>
          <w:tcPr>
            <w:tcW w:w="1716"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大学生安全教育（六）</w:t>
            </w:r>
          </w:p>
        </w:tc>
        <w:tc>
          <w:tcPr>
            <w:tcW w:w="647"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95020013</w:t>
            </w:r>
          </w:p>
        </w:tc>
        <w:tc>
          <w:tcPr>
            <w:tcW w:w="708"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0.25/4</w:t>
            </w:r>
          </w:p>
        </w:tc>
        <w:tc>
          <w:tcPr>
            <w:tcW w:w="786"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8</w:t>
            </w:r>
          </w:p>
        </w:tc>
        <w:tc>
          <w:tcPr>
            <w:tcW w:w="1716"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马克思主义基本原理</w:t>
            </w:r>
          </w:p>
        </w:tc>
        <w:tc>
          <w:tcPr>
            <w:tcW w:w="647"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49020032</w:t>
            </w:r>
          </w:p>
        </w:tc>
        <w:tc>
          <w:tcPr>
            <w:tcW w:w="708"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3/48</w:t>
            </w:r>
          </w:p>
        </w:tc>
        <w:tc>
          <w:tcPr>
            <w:tcW w:w="786"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9</w:t>
            </w:r>
          </w:p>
        </w:tc>
        <w:tc>
          <w:tcPr>
            <w:tcW w:w="1716"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中国近现代史纲要</w:t>
            </w:r>
          </w:p>
        </w:tc>
        <w:tc>
          <w:tcPr>
            <w:tcW w:w="647"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49020003</w:t>
            </w:r>
          </w:p>
        </w:tc>
        <w:tc>
          <w:tcPr>
            <w:tcW w:w="708"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3/48</w:t>
            </w:r>
          </w:p>
        </w:tc>
        <w:tc>
          <w:tcPr>
            <w:tcW w:w="786"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10</w:t>
            </w:r>
          </w:p>
        </w:tc>
        <w:tc>
          <w:tcPr>
            <w:tcW w:w="1716"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中华民族共同体概论</w:t>
            </w:r>
          </w:p>
        </w:tc>
        <w:tc>
          <w:tcPr>
            <w:tcW w:w="647"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49020021</w:t>
            </w:r>
          </w:p>
        </w:tc>
        <w:tc>
          <w:tcPr>
            <w:tcW w:w="708"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2/36</w:t>
            </w:r>
          </w:p>
        </w:tc>
        <w:tc>
          <w:tcPr>
            <w:tcW w:w="786"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11</w:t>
            </w:r>
          </w:p>
        </w:tc>
        <w:tc>
          <w:tcPr>
            <w:tcW w:w="1716"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军事理论</w:t>
            </w:r>
          </w:p>
        </w:tc>
        <w:tc>
          <w:tcPr>
            <w:tcW w:w="647"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11020002</w:t>
            </w:r>
          </w:p>
        </w:tc>
        <w:tc>
          <w:tcPr>
            <w:tcW w:w="708"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2/36</w:t>
            </w:r>
          </w:p>
        </w:tc>
        <w:tc>
          <w:tcPr>
            <w:tcW w:w="786"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12</w:t>
            </w:r>
          </w:p>
        </w:tc>
        <w:tc>
          <w:tcPr>
            <w:tcW w:w="1716"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形势与政策（一）</w:t>
            </w:r>
          </w:p>
        </w:tc>
        <w:tc>
          <w:tcPr>
            <w:tcW w:w="647"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49020026</w:t>
            </w:r>
          </w:p>
        </w:tc>
        <w:tc>
          <w:tcPr>
            <w:tcW w:w="708"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0.33/8</w:t>
            </w:r>
          </w:p>
        </w:tc>
        <w:tc>
          <w:tcPr>
            <w:tcW w:w="786"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13</w:t>
            </w:r>
          </w:p>
        </w:tc>
        <w:tc>
          <w:tcPr>
            <w:tcW w:w="1716"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形势与政策（二）</w:t>
            </w:r>
          </w:p>
        </w:tc>
        <w:tc>
          <w:tcPr>
            <w:tcW w:w="647"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49020027</w:t>
            </w:r>
          </w:p>
        </w:tc>
        <w:tc>
          <w:tcPr>
            <w:tcW w:w="708"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0.33/8</w:t>
            </w:r>
          </w:p>
        </w:tc>
        <w:tc>
          <w:tcPr>
            <w:tcW w:w="786"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413"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14</w:t>
            </w:r>
          </w:p>
        </w:tc>
        <w:tc>
          <w:tcPr>
            <w:tcW w:w="1716"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形势与政策（三）</w:t>
            </w:r>
          </w:p>
        </w:tc>
        <w:tc>
          <w:tcPr>
            <w:tcW w:w="647"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49020028</w:t>
            </w:r>
          </w:p>
        </w:tc>
        <w:tc>
          <w:tcPr>
            <w:tcW w:w="708"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0.33/8</w:t>
            </w:r>
          </w:p>
        </w:tc>
        <w:tc>
          <w:tcPr>
            <w:tcW w:w="786"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15</w:t>
            </w:r>
          </w:p>
        </w:tc>
        <w:tc>
          <w:tcPr>
            <w:tcW w:w="1716"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形势与政策（四）</w:t>
            </w:r>
          </w:p>
        </w:tc>
        <w:tc>
          <w:tcPr>
            <w:tcW w:w="647"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49020029</w:t>
            </w:r>
          </w:p>
        </w:tc>
        <w:tc>
          <w:tcPr>
            <w:tcW w:w="708"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0.33/8</w:t>
            </w:r>
          </w:p>
        </w:tc>
        <w:tc>
          <w:tcPr>
            <w:tcW w:w="786"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16</w:t>
            </w:r>
          </w:p>
        </w:tc>
        <w:tc>
          <w:tcPr>
            <w:tcW w:w="1716"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形势与政策（五）</w:t>
            </w:r>
          </w:p>
        </w:tc>
        <w:tc>
          <w:tcPr>
            <w:tcW w:w="647"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49020030</w:t>
            </w:r>
          </w:p>
        </w:tc>
        <w:tc>
          <w:tcPr>
            <w:tcW w:w="708"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0.33/8</w:t>
            </w:r>
          </w:p>
        </w:tc>
        <w:tc>
          <w:tcPr>
            <w:tcW w:w="786"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17</w:t>
            </w:r>
          </w:p>
        </w:tc>
        <w:tc>
          <w:tcPr>
            <w:tcW w:w="1716"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形势与政策（六）</w:t>
            </w:r>
          </w:p>
        </w:tc>
        <w:tc>
          <w:tcPr>
            <w:tcW w:w="647"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49020031</w:t>
            </w:r>
          </w:p>
        </w:tc>
        <w:tc>
          <w:tcPr>
            <w:tcW w:w="708"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0.33/8</w:t>
            </w:r>
          </w:p>
        </w:tc>
        <w:tc>
          <w:tcPr>
            <w:tcW w:w="786"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18</w:t>
            </w:r>
          </w:p>
        </w:tc>
        <w:tc>
          <w:tcPr>
            <w:tcW w:w="1716"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思想道德与法治</w:t>
            </w:r>
          </w:p>
        </w:tc>
        <w:tc>
          <w:tcPr>
            <w:tcW w:w="647"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49020001</w:t>
            </w:r>
          </w:p>
        </w:tc>
        <w:tc>
          <w:tcPr>
            <w:tcW w:w="708"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3/48</w:t>
            </w:r>
          </w:p>
        </w:tc>
        <w:tc>
          <w:tcPr>
            <w:tcW w:w="786"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19</w:t>
            </w:r>
          </w:p>
        </w:tc>
        <w:tc>
          <w:tcPr>
            <w:tcW w:w="1716"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国家安全教育</w:t>
            </w:r>
          </w:p>
        </w:tc>
        <w:tc>
          <w:tcPr>
            <w:tcW w:w="647"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333333"/>
                <w:kern w:val="0"/>
                <w:sz w:val="18"/>
                <w:szCs w:val="18"/>
                <w:u w:val="none"/>
                <w:lang w:val="en-US" w:eastAsia="zh-CN" w:bidi="ar"/>
              </w:rPr>
              <w:t>49020020</w:t>
            </w:r>
          </w:p>
        </w:tc>
        <w:tc>
          <w:tcPr>
            <w:tcW w:w="708"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1.5/24</w:t>
            </w:r>
          </w:p>
        </w:tc>
        <w:tc>
          <w:tcPr>
            <w:tcW w:w="786"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20</w:t>
            </w:r>
          </w:p>
        </w:tc>
        <w:tc>
          <w:tcPr>
            <w:tcW w:w="1716"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毛泽东思想和中国特色社会主义理论体系概论</w:t>
            </w:r>
          </w:p>
        </w:tc>
        <w:tc>
          <w:tcPr>
            <w:tcW w:w="647"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49020033</w:t>
            </w:r>
          </w:p>
        </w:tc>
        <w:tc>
          <w:tcPr>
            <w:tcW w:w="708" w:type="pct"/>
            <w:shd w:val="clear" w:color="auto" w:fill="auto"/>
            <w:vAlign w:val="center"/>
          </w:tcPr>
          <w:p>
            <w:pPr>
              <w:pStyle w:val="37"/>
              <w:spacing w:line="260" w:lineRule="exact"/>
              <w:jc w:val="center"/>
              <w:rPr>
                <w:rFonts w:hint="eastAsia" w:ascii="仿宋_GB2312" w:hAnsi="仿宋_GB2312" w:eastAsia="仿宋_GB2312" w:cs="仿宋_GB2312"/>
                <w:sz w:val="22"/>
                <w:szCs w:val="24"/>
                <w:lang w:val="en-US" w:eastAsia="zh-CN"/>
              </w:rPr>
            </w:pPr>
            <w:r>
              <w:rPr>
                <w:rFonts w:hint="eastAsia" w:ascii="仿宋_GB2312" w:hAnsi="仿宋_GB2312" w:eastAsia="仿宋_GB2312" w:cs="仿宋_GB2312"/>
                <w:sz w:val="22"/>
                <w:szCs w:val="24"/>
                <w:lang w:val="en-US" w:eastAsia="zh-CN"/>
              </w:rPr>
              <w:t>3</w:t>
            </w:r>
            <w:r>
              <w:rPr>
                <w:rFonts w:hint="eastAsia" w:ascii="仿宋_GB2312" w:hAnsi="仿宋_GB2312" w:eastAsia="仿宋_GB2312" w:cs="仿宋_GB2312"/>
                <w:sz w:val="22"/>
                <w:szCs w:val="24"/>
              </w:rPr>
              <w:t>/</w:t>
            </w:r>
            <w:r>
              <w:rPr>
                <w:rFonts w:hint="eastAsia" w:ascii="仿宋_GB2312" w:hAnsi="仿宋_GB2312" w:eastAsia="仿宋_GB2312" w:cs="仿宋_GB2312"/>
                <w:sz w:val="22"/>
                <w:szCs w:val="24"/>
                <w:lang w:val="en-US" w:eastAsia="zh-CN"/>
              </w:rPr>
              <w:t>48</w:t>
            </w:r>
          </w:p>
        </w:tc>
        <w:tc>
          <w:tcPr>
            <w:tcW w:w="786"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21</w:t>
            </w:r>
          </w:p>
        </w:tc>
        <w:tc>
          <w:tcPr>
            <w:tcW w:w="1716"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习近平新时代中国特色社会主义思想概论</w:t>
            </w:r>
          </w:p>
        </w:tc>
        <w:tc>
          <w:tcPr>
            <w:tcW w:w="647"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49020005</w:t>
            </w:r>
          </w:p>
        </w:tc>
        <w:tc>
          <w:tcPr>
            <w:tcW w:w="708"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3/48</w:t>
            </w:r>
          </w:p>
        </w:tc>
        <w:tc>
          <w:tcPr>
            <w:tcW w:w="786"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22</w:t>
            </w:r>
          </w:p>
        </w:tc>
        <w:tc>
          <w:tcPr>
            <w:tcW w:w="1716"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大学生心理健康教育（一）</w:t>
            </w:r>
          </w:p>
        </w:tc>
        <w:tc>
          <w:tcPr>
            <w:tcW w:w="647"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22020052</w:t>
            </w:r>
          </w:p>
        </w:tc>
        <w:tc>
          <w:tcPr>
            <w:tcW w:w="708"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1/16</w:t>
            </w:r>
          </w:p>
        </w:tc>
        <w:tc>
          <w:tcPr>
            <w:tcW w:w="786"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23</w:t>
            </w:r>
          </w:p>
        </w:tc>
        <w:tc>
          <w:tcPr>
            <w:tcW w:w="1716"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大学生心理健康教育（二）</w:t>
            </w:r>
          </w:p>
        </w:tc>
        <w:tc>
          <w:tcPr>
            <w:tcW w:w="647"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22020053</w:t>
            </w:r>
          </w:p>
        </w:tc>
        <w:tc>
          <w:tcPr>
            <w:tcW w:w="708"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1/16</w:t>
            </w:r>
          </w:p>
        </w:tc>
        <w:tc>
          <w:tcPr>
            <w:tcW w:w="786"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24</w:t>
            </w:r>
          </w:p>
        </w:tc>
        <w:tc>
          <w:tcPr>
            <w:tcW w:w="1716"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大学生职业发展与就业指导（一）</w:t>
            </w:r>
          </w:p>
        </w:tc>
        <w:tc>
          <w:tcPr>
            <w:tcW w:w="647"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22020054</w:t>
            </w:r>
          </w:p>
        </w:tc>
        <w:tc>
          <w:tcPr>
            <w:tcW w:w="708"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1/16</w:t>
            </w:r>
          </w:p>
        </w:tc>
        <w:tc>
          <w:tcPr>
            <w:tcW w:w="786"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25</w:t>
            </w:r>
          </w:p>
        </w:tc>
        <w:tc>
          <w:tcPr>
            <w:tcW w:w="1716"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大学生创新与创业实务（一）</w:t>
            </w:r>
          </w:p>
        </w:tc>
        <w:tc>
          <w:tcPr>
            <w:tcW w:w="647"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22020056</w:t>
            </w:r>
          </w:p>
        </w:tc>
        <w:tc>
          <w:tcPr>
            <w:tcW w:w="708"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1/16</w:t>
            </w:r>
          </w:p>
        </w:tc>
        <w:tc>
          <w:tcPr>
            <w:tcW w:w="786"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26</w:t>
            </w:r>
          </w:p>
        </w:tc>
        <w:tc>
          <w:tcPr>
            <w:tcW w:w="1716"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大学生职业发展与就业指导（二）</w:t>
            </w:r>
          </w:p>
        </w:tc>
        <w:tc>
          <w:tcPr>
            <w:tcW w:w="647"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22020055</w:t>
            </w:r>
          </w:p>
        </w:tc>
        <w:tc>
          <w:tcPr>
            <w:tcW w:w="708"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1/16</w:t>
            </w:r>
          </w:p>
        </w:tc>
        <w:tc>
          <w:tcPr>
            <w:tcW w:w="786"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27</w:t>
            </w:r>
          </w:p>
        </w:tc>
        <w:tc>
          <w:tcPr>
            <w:tcW w:w="1716"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大学生创新与创业实务（二）</w:t>
            </w:r>
          </w:p>
        </w:tc>
        <w:tc>
          <w:tcPr>
            <w:tcW w:w="647"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22020057</w:t>
            </w:r>
          </w:p>
        </w:tc>
        <w:tc>
          <w:tcPr>
            <w:tcW w:w="708"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1/16</w:t>
            </w:r>
          </w:p>
        </w:tc>
        <w:tc>
          <w:tcPr>
            <w:tcW w:w="786"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28</w:t>
            </w:r>
          </w:p>
        </w:tc>
        <w:tc>
          <w:tcPr>
            <w:tcW w:w="1716"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大学体育（一）</w:t>
            </w:r>
          </w:p>
        </w:tc>
        <w:tc>
          <w:tcPr>
            <w:tcW w:w="647"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22020058</w:t>
            </w:r>
          </w:p>
        </w:tc>
        <w:tc>
          <w:tcPr>
            <w:tcW w:w="708"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1.5/36</w:t>
            </w:r>
          </w:p>
        </w:tc>
        <w:tc>
          <w:tcPr>
            <w:tcW w:w="786"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29</w:t>
            </w:r>
          </w:p>
        </w:tc>
        <w:tc>
          <w:tcPr>
            <w:tcW w:w="1716"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大学体育（二）</w:t>
            </w:r>
          </w:p>
        </w:tc>
        <w:tc>
          <w:tcPr>
            <w:tcW w:w="647"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22020059</w:t>
            </w:r>
          </w:p>
        </w:tc>
        <w:tc>
          <w:tcPr>
            <w:tcW w:w="708"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1.5/36</w:t>
            </w:r>
          </w:p>
        </w:tc>
        <w:tc>
          <w:tcPr>
            <w:tcW w:w="786"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30</w:t>
            </w:r>
          </w:p>
        </w:tc>
        <w:tc>
          <w:tcPr>
            <w:tcW w:w="1716"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大学体育（三）</w:t>
            </w:r>
          </w:p>
        </w:tc>
        <w:tc>
          <w:tcPr>
            <w:tcW w:w="647"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22020060</w:t>
            </w:r>
          </w:p>
        </w:tc>
        <w:tc>
          <w:tcPr>
            <w:tcW w:w="708"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1.5/36</w:t>
            </w:r>
          </w:p>
        </w:tc>
        <w:tc>
          <w:tcPr>
            <w:tcW w:w="786"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31</w:t>
            </w:r>
          </w:p>
        </w:tc>
        <w:tc>
          <w:tcPr>
            <w:tcW w:w="1716"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大学体育（四）</w:t>
            </w:r>
          </w:p>
        </w:tc>
        <w:tc>
          <w:tcPr>
            <w:tcW w:w="647"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22020061</w:t>
            </w:r>
          </w:p>
        </w:tc>
        <w:tc>
          <w:tcPr>
            <w:tcW w:w="708"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1.5/36</w:t>
            </w:r>
          </w:p>
        </w:tc>
        <w:tc>
          <w:tcPr>
            <w:tcW w:w="786"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32</w:t>
            </w:r>
          </w:p>
        </w:tc>
        <w:tc>
          <w:tcPr>
            <w:tcW w:w="1716"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大学英语（一）</w:t>
            </w:r>
          </w:p>
        </w:tc>
        <w:tc>
          <w:tcPr>
            <w:tcW w:w="647"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22020062</w:t>
            </w:r>
          </w:p>
        </w:tc>
        <w:tc>
          <w:tcPr>
            <w:tcW w:w="708"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3/48</w:t>
            </w:r>
          </w:p>
        </w:tc>
        <w:tc>
          <w:tcPr>
            <w:tcW w:w="786"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33</w:t>
            </w:r>
          </w:p>
        </w:tc>
        <w:tc>
          <w:tcPr>
            <w:tcW w:w="1716"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大学英语（二）</w:t>
            </w:r>
          </w:p>
        </w:tc>
        <w:tc>
          <w:tcPr>
            <w:tcW w:w="647"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22020063</w:t>
            </w:r>
          </w:p>
        </w:tc>
        <w:tc>
          <w:tcPr>
            <w:tcW w:w="708"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3/48</w:t>
            </w:r>
          </w:p>
        </w:tc>
        <w:tc>
          <w:tcPr>
            <w:tcW w:w="786"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34</w:t>
            </w:r>
          </w:p>
        </w:tc>
        <w:tc>
          <w:tcPr>
            <w:tcW w:w="1716"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信息技术</w:t>
            </w:r>
          </w:p>
        </w:tc>
        <w:tc>
          <w:tcPr>
            <w:tcW w:w="647"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17020066</w:t>
            </w:r>
          </w:p>
        </w:tc>
        <w:tc>
          <w:tcPr>
            <w:tcW w:w="708"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3/48</w:t>
            </w:r>
          </w:p>
        </w:tc>
        <w:tc>
          <w:tcPr>
            <w:tcW w:w="786" w:type="pct"/>
            <w:shd w:val="clear" w:color="auto" w:fill="auto"/>
            <w:vAlign w:val="center"/>
          </w:tcPr>
          <w:p>
            <w:pPr>
              <w:pStyle w:val="37"/>
              <w:spacing w:line="260" w:lineRule="exact"/>
              <w:jc w:val="center"/>
              <w:rPr>
                <w:rFonts w:hint="eastAsia" w:ascii="仿宋_GB2312" w:hAnsi="仿宋_GB2312" w:eastAsia="仿宋_GB2312" w:cs="仿宋_GB2312"/>
                <w:sz w:val="22"/>
                <w:szCs w:val="24"/>
                <w:lang w:val="en-US" w:eastAsia="zh-CN"/>
              </w:rPr>
            </w:pPr>
            <w:r>
              <w:rPr>
                <w:rFonts w:hint="eastAsia" w:ascii="仿宋_GB2312" w:hAnsi="仿宋_GB2312" w:eastAsia="仿宋_GB2312" w:cs="仿宋_GB2312"/>
                <w:sz w:val="22"/>
                <w:szCs w:val="24"/>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413"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35</w:t>
            </w:r>
          </w:p>
        </w:tc>
        <w:tc>
          <w:tcPr>
            <w:tcW w:w="1716" w:type="pct"/>
            <w:shd w:val="clear" w:color="auto" w:fill="auto"/>
            <w:vAlign w:val="center"/>
          </w:tcPr>
          <w:p>
            <w:pPr>
              <w:pStyle w:val="37"/>
              <w:spacing w:line="260" w:lineRule="exac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艺术修养</w:t>
            </w:r>
          </w:p>
        </w:tc>
        <w:tc>
          <w:tcPr>
            <w:tcW w:w="647" w:type="pct"/>
            <w:shd w:val="clear" w:color="auto" w:fill="auto"/>
            <w:vAlign w:val="center"/>
          </w:tcPr>
          <w:p>
            <w:pPr>
              <w:pStyle w:val="37"/>
              <w:spacing w:line="260" w:lineRule="exact"/>
              <w:jc w:val="left"/>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21020001</w:t>
            </w:r>
          </w:p>
        </w:tc>
        <w:tc>
          <w:tcPr>
            <w:tcW w:w="708" w:type="pct"/>
            <w:shd w:val="clear" w:color="auto" w:fill="auto"/>
            <w:vAlign w:val="center"/>
          </w:tcPr>
          <w:p>
            <w:pPr>
              <w:pStyle w:val="37"/>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2/32</w:t>
            </w:r>
          </w:p>
        </w:tc>
        <w:tc>
          <w:tcPr>
            <w:tcW w:w="786" w:type="pct"/>
            <w:shd w:val="clear" w:color="auto" w:fill="auto"/>
            <w:vAlign w:val="center"/>
          </w:tcPr>
          <w:p>
            <w:pPr>
              <w:pStyle w:val="37"/>
              <w:spacing w:line="260" w:lineRule="exact"/>
              <w:jc w:val="center"/>
              <w:rPr>
                <w:rFonts w:hint="eastAsia" w:ascii="仿宋_GB2312" w:hAnsi="仿宋_GB2312" w:eastAsia="仿宋_GB2312" w:cs="仿宋_GB2312"/>
                <w:sz w:val="22"/>
                <w:szCs w:val="24"/>
                <w:lang w:val="en-US" w:eastAsia="zh-CN"/>
              </w:rPr>
            </w:pPr>
            <w:r>
              <w:rPr>
                <w:rFonts w:hint="eastAsia" w:ascii="仿宋_GB2312" w:hAnsi="仿宋_GB2312" w:eastAsia="仿宋_GB2312" w:cs="仿宋_GB2312"/>
                <w:sz w:val="22"/>
                <w:szCs w:val="24"/>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413"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36</w:t>
            </w:r>
          </w:p>
        </w:tc>
        <w:tc>
          <w:tcPr>
            <w:tcW w:w="1716" w:type="pct"/>
            <w:shd w:val="clear" w:color="auto" w:fill="auto"/>
            <w:vAlign w:val="center"/>
          </w:tcPr>
          <w:p>
            <w:pPr>
              <w:pStyle w:val="37"/>
              <w:spacing w:line="260" w:lineRule="exact"/>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sz w:val="22"/>
                <w:szCs w:val="24"/>
              </w:rPr>
              <w:t>人工智能应用基础</w:t>
            </w:r>
          </w:p>
        </w:tc>
        <w:tc>
          <w:tcPr>
            <w:tcW w:w="647" w:type="pct"/>
            <w:shd w:val="clear" w:color="auto" w:fill="auto"/>
            <w:vAlign w:val="center"/>
          </w:tcPr>
          <w:p>
            <w:pPr>
              <w:pStyle w:val="37"/>
              <w:spacing w:line="260" w:lineRule="exact"/>
              <w:jc w:val="left"/>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2"/>
                <w:szCs w:val="22"/>
                <w:u w:val="none"/>
                <w:lang w:val="en-US" w:eastAsia="zh-CN" w:bidi="ar"/>
              </w:rPr>
            </w:pPr>
            <w:r>
              <w:rPr>
                <w:rFonts w:hint="eastAsia" w:ascii="仿宋_GB2312" w:hAnsi="仿宋_GB2312" w:eastAsia="仿宋_GB2312" w:cs="仿宋_GB2312"/>
                <w:i w:val="0"/>
                <w:iCs w:val="0"/>
                <w:color w:val="000000"/>
                <w:kern w:val="0"/>
                <w:sz w:val="22"/>
                <w:szCs w:val="22"/>
                <w:u w:val="none"/>
                <w:lang w:val="en-US" w:eastAsia="zh-CN" w:bidi="ar"/>
              </w:rPr>
              <w:t>17020002</w:t>
            </w:r>
          </w:p>
        </w:tc>
        <w:tc>
          <w:tcPr>
            <w:tcW w:w="708" w:type="pct"/>
            <w:shd w:val="clear" w:color="auto" w:fill="auto"/>
            <w:vAlign w:val="center"/>
          </w:tcPr>
          <w:p>
            <w:pPr>
              <w:pStyle w:val="37"/>
              <w:spacing w:line="260" w:lineRule="exact"/>
              <w:jc w:val="center"/>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sz w:val="22"/>
                <w:szCs w:val="24"/>
              </w:rPr>
              <w:t>2/32</w:t>
            </w:r>
          </w:p>
        </w:tc>
        <w:tc>
          <w:tcPr>
            <w:tcW w:w="786" w:type="pct"/>
            <w:shd w:val="clear" w:color="auto" w:fill="auto"/>
            <w:vAlign w:val="center"/>
          </w:tcPr>
          <w:p>
            <w:pPr>
              <w:pStyle w:val="37"/>
              <w:spacing w:line="260" w:lineRule="exact"/>
              <w:jc w:val="center"/>
              <w:rPr>
                <w:rFonts w:hint="eastAsia" w:ascii="仿宋_GB2312" w:hAnsi="仿宋_GB2312" w:eastAsia="仿宋_GB2312" w:cs="仿宋_GB2312"/>
                <w:sz w:val="22"/>
                <w:szCs w:val="24"/>
                <w:lang w:val="en-US" w:eastAsia="zh-CN"/>
              </w:rPr>
            </w:pPr>
            <w:r>
              <w:rPr>
                <w:rFonts w:hint="eastAsia" w:ascii="仿宋_GB2312" w:hAnsi="仿宋_GB2312" w:eastAsia="仿宋_GB2312" w:cs="仿宋_GB2312"/>
                <w:sz w:val="22"/>
                <w:szCs w:val="24"/>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413"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37</w:t>
            </w:r>
          </w:p>
        </w:tc>
        <w:tc>
          <w:tcPr>
            <w:tcW w:w="1716" w:type="pct"/>
            <w:shd w:val="clear" w:color="auto" w:fill="auto"/>
            <w:vAlign w:val="center"/>
          </w:tcPr>
          <w:p>
            <w:pPr>
              <w:pStyle w:val="37"/>
              <w:spacing w:line="260" w:lineRule="exact"/>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sz w:val="22"/>
                <w:szCs w:val="24"/>
              </w:rPr>
              <w:t>精益生产与管理基础</w:t>
            </w:r>
          </w:p>
        </w:tc>
        <w:tc>
          <w:tcPr>
            <w:tcW w:w="647" w:type="pct"/>
            <w:shd w:val="clear" w:color="auto" w:fill="auto"/>
            <w:vAlign w:val="center"/>
          </w:tcPr>
          <w:p>
            <w:pPr>
              <w:pStyle w:val="37"/>
              <w:spacing w:line="260" w:lineRule="exact"/>
              <w:jc w:val="left"/>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2"/>
                <w:szCs w:val="22"/>
                <w:u w:val="none"/>
                <w:lang w:val="en-US" w:eastAsia="zh-CN" w:bidi="ar"/>
              </w:rPr>
            </w:pPr>
            <w:r>
              <w:rPr>
                <w:rFonts w:hint="eastAsia" w:ascii="仿宋_GB2312" w:hAnsi="仿宋_GB2312" w:eastAsia="仿宋_GB2312" w:cs="仿宋_GB2312"/>
                <w:i w:val="0"/>
                <w:iCs w:val="0"/>
                <w:color w:val="000000"/>
                <w:kern w:val="0"/>
                <w:sz w:val="22"/>
                <w:szCs w:val="22"/>
                <w:u w:val="none"/>
                <w:lang w:val="en-US" w:eastAsia="zh-CN" w:bidi="ar"/>
              </w:rPr>
              <w:t>19020112</w:t>
            </w:r>
          </w:p>
        </w:tc>
        <w:tc>
          <w:tcPr>
            <w:tcW w:w="708" w:type="pct"/>
            <w:shd w:val="clear" w:color="auto" w:fill="auto"/>
            <w:vAlign w:val="center"/>
          </w:tcPr>
          <w:p>
            <w:pPr>
              <w:pStyle w:val="37"/>
              <w:spacing w:line="260" w:lineRule="exact"/>
              <w:jc w:val="center"/>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sz w:val="22"/>
                <w:szCs w:val="24"/>
              </w:rPr>
              <w:t>1/16</w:t>
            </w:r>
          </w:p>
        </w:tc>
        <w:tc>
          <w:tcPr>
            <w:tcW w:w="786" w:type="pct"/>
            <w:shd w:val="clear" w:color="auto" w:fill="auto"/>
            <w:vAlign w:val="center"/>
          </w:tcPr>
          <w:p>
            <w:pPr>
              <w:pStyle w:val="37"/>
              <w:spacing w:line="260" w:lineRule="exact"/>
              <w:jc w:val="center"/>
              <w:rPr>
                <w:rFonts w:hint="eastAsia" w:ascii="仿宋_GB2312" w:hAnsi="仿宋_GB2312" w:eastAsia="仿宋_GB2312" w:cs="仿宋_GB2312"/>
                <w:sz w:val="22"/>
                <w:szCs w:val="24"/>
                <w:lang w:val="en-US" w:eastAsia="zh-CN"/>
              </w:rPr>
            </w:pPr>
            <w:r>
              <w:rPr>
                <w:rFonts w:hint="eastAsia" w:ascii="仿宋_GB2312" w:hAnsi="仿宋_GB2312" w:eastAsia="仿宋_GB2312" w:cs="仿宋_GB2312"/>
                <w:sz w:val="22"/>
                <w:szCs w:val="24"/>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413"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38</w:t>
            </w:r>
          </w:p>
        </w:tc>
        <w:tc>
          <w:tcPr>
            <w:tcW w:w="1716" w:type="pct"/>
            <w:shd w:val="clear" w:color="auto" w:fill="auto"/>
            <w:vAlign w:val="center"/>
          </w:tcPr>
          <w:p>
            <w:pPr>
              <w:pStyle w:val="37"/>
              <w:spacing w:line="260" w:lineRule="exact"/>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sz w:val="22"/>
                <w:szCs w:val="24"/>
              </w:rPr>
              <w:t>中国共产党简史、社会主义发展史、新中国史、改革开放史</w:t>
            </w:r>
          </w:p>
        </w:tc>
        <w:tc>
          <w:tcPr>
            <w:tcW w:w="647" w:type="pct"/>
            <w:shd w:val="clear" w:color="auto" w:fill="auto"/>
            <w:vAlign w:val="center"/>
          </w:tcPr>
          <w:p>
            <w:pPr>
              <w:pStyle w:val="37"/>
              <w:spacing w:line="260" w:lineRule="exact"/>
              <w:jc w:val="left"/>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sz w:val="22"/>
                <w:szCs w:val="24"/>
              </w:rPr>
              <w:t>限定选修课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2"/>
                <w:szCs w:val="22"/>
                <w:u w:val="none"/>
                <w:lang w:val="en-US" w:eastAsia="zh-CN" w:bidi="ar"/>
              </w:rPr>
            </w:pPr>
            <w:r>
              <w:rPr>
                <w:rFonts w:hint="eastAsia" w:ascii="仿宋_GB2312" w:hAnsi="仿宋_GB2312" w:eastAsia="仿宋_GB2312" w:cs="仿宋_GB2312"/>
                <w:i w:val="0"/>
                <w:iCs w:val="0"/>
                <w:color w:val="000000"/>
                <w:kern w:val="0"/>
                <w:sz w:val="22"/>
                <w:szCs w:val="22"/>
                <w:u w:val="none"/>
                <w:lang w:val="en-US" w:eastAsia="zh-CN" w:bidi="ar"/>
              </w:rPr>
              <w:t>49020019</w:t>
            </w:r>
          </w:p>
        </w:tc>
        <w:tc>
          <w:tcPr>
            <w:tcW w:w="708" w:type="pct"/>
            <w:shd w:val="clear" w:color="auto" w:fill="auto"/>
            <w:vAlign w:val="center"/>
          </w:tcPr>
          <w:p>
            <w:pPr>
              <w:pStyle w:val="37"/>
              <w:spacing w:line="260" w:lineRule="exact"/>
              <w:jc w:val="center"/>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sz w:val="22"/>
                <w:szCs w:val="24"/>
              </w:rPr>
              <w:t>1/16</w:t>
            </w:r>
          </w:p>
        </w:tc>
        <w:tc>
          <w:tcPr>
            <w:tcW w:w="786" w:type="pct"/>
            <w:shd w:val="clear" w:color="auto" w:fill="auto"/>
            <w:vAlign w:val="center"/>
          </w:tcPr>
          <w:p>
            <w:pPr>
              <w:pStyle w:val="37"/>
              <w:spacing w:line="260" w:lineRule="exact"/>
              <w:jc w:val="center"/>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kern w:val="2"/>
                <w:sz w:val="22"/>
                <w:szCs w:val="24"/>
                <w:lang w:val="en-US" w:eastAsia="zh-CN" w:bidi="ar-SA"/>
              </w:rPr>
              <w:t>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413"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rPr>
            </w:pPr>
            <w:r>
              <w:rPr>
                <w:rFonts w:hint="eastAsia" w:ascii="仿宋_GB2312" w:hAnsi="仿宋_GB2312" w:eastAsia="仿宋_GB2312" w:cs="仿宋_GB2312"/>
                <w:i w:val="0"/>
                <w:iCs w:val="0"/>
                <w:color w:val="000000"/>
                <w:kern w:val="0"/>
                <w:sz w:val="22"/>
                <w:szCs w:val="22"/>
                <w:u w:val="none"/>
                <w:lang w:val="en-US" w:eastAsia="zh-CN" w:bidi="ar"/>
              </w:rPr>
              <w:t>39</w:t>
            </w:r>
          </w:p>
        </w:tc>
        <w:tc>
          <w:tcPr>
            <w:tcW w:w="1716" w:type="pct"/>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i w:val="0"/>
                <w:iCs w:val="0"/>
                <w:color w:val="000000"/>
                <w:kern w:val="0"/>
                <w:sz w:val="22"/>
                <w:szCs w:val="22"/>
                <w:u w:val="none"/>
                <w:lang w:val="en-US" w:eastAsia="zh-CN" w:bidi="ar"/>
              </w:rPr>
              <w:t>中国优秀传统文化</w:t>
            </w:r>
          </w:p>
        </w:tc>
        <w:tc>
          <w:tcPr>
            <w:tcW w:w="647" w:type="pct"/>
            <w:shd w:val="clear" w:color="auto" w:fill="auto"/>
            <w:vAlign w:val="center"/>
          </w:tcPr>
          <w:p>
            <w:pPr>
              <w:pStyle w:val="37"/>
              <w:spacing w:line="260" w:lineRule="exact"/>
              <w:jc w:val="left"/>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sz w:val="22"/>
                <w:szCs w:val="24"/>
              </w:rPr>
              <w:t>限定选修课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2"/>
                <w:szCs w:val="22"/>
                <w:u w:val="none"/>
                <w:lang w:val="en-US" w:eastAsia="zh-CN" w:bidi="ar"/>
              </w:rPr>
            </w:pPr>
            <w:r>
              <w:rPr>
                <w:rFonts w:hint="eastAsia" w:ascii="仿宋_GB2312" w:hAnsi="仿宋_GB2312" w:eastAsia="仿宋_GB2312" w:cs="仿宋_GB2312"/>
                <w:i w:val="0"/>
                <w:iCs w:val="0"/>
                <w:color w:val="000000"/>
                <w:kern w:val="0"/>
                <w:sz w:val="22"/>
                <w:szCs w:val="22"/>
                <w:u w:val="none"/>
                <w:lang w:val="en-US" w:eastAsia="zh-CN" w:bidi="ar"/>
              </w:rPr>
              <w:t>22020070</w:t>
            </w:r>
          </w:p>
        </w:tc>
        <w:tc>
          <w:tcPr>
            <w:tcW w:w="708" w:type="pct"/>
            <w:shd w:val="clear" w:color="auto" w:fill="auto"/>
            <w:vAlign w:val="center"/>
          </w:tcPr>
          <w:p>
            <w:pPr>
              <w:pStyle w:val="37"/>
              <w:spacing w:line="260" w:lineRule="exact"/>
              <w:jc w:val="center"/>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sz w:val="22"/>
                <w:szCs w:val="24"/>
              </w:rPr>
              <w:t>1/16</w:t>
            </w:r>
          </w:p>
        </w:tc>
        <w:tc>
          <w:tcPr>
            <w:tcW w:w="786" w:type="pct"/>
            <w:shd w:val="clear" w:color="auto" w:fill="auto"/>
            <w:vAlign w:val="center"/>
          </w:tcPr>
          <w:p>
            <w:pPr>
              <w:pStyle w:val="37"/>
              <w:spacing w:line="260" w:lineRule="exact"/>
              <w:jc w:val="center"/>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kern w:val="2"/>
                <w:sz w:val="22"/>
                <w:szCs w:val="24"/>
                <w:lang w:val="en-US" w:eastAsia="zh-CN" w:bidi="ar-SA"/>
              </w:rPr>
              <w:t>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413"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lang w:val="en-US" w:eastAsia="zh-CN"/>
              </w:rPr>
            </w:pPr>
            <w:r>
              <w:rPr>
                <w:rFonts w:hint="eastAsia" w:ascii="仿宋_GB2312" w:hAnsi="仿宋_GB2312" w:eastAsia="仿宋_GB2312" w:cs="仿宋_GB2312"/>
                <w:sz w:val="22"/>
                <w:szCs w:val="24"/>
                <w:lang w:val="en-US" w:eastAsia="zh-CN"/>
              </w:rPr>
              <w:t>40</w:t>
            </w:r>
          </w:p>
        </w:tc>
        <w:tc>
          <w:tcPr>
            <w:tcW w:w="1716" w:type="pct"/>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i w:val="0"/>
                <w:iCs w:val="0"/>
                <w:color w:val="000000"/>
                <w:kern w:val="0"/>
                <w:sz w:val="22"/>
                <w:szCs w:val="22"/>
                <w:u w:val="none"/>
                <w:lang w:val="en-US" w:eastAsia="zh-CN" w:bidi="ar"/>
              </w:rPr>
              <w:t>通用礼仪</w:t>
            </w:r>
          </w:p>
        </w:tc>
        <w:tc>
          <w:tcPr>
            <w:tcW w:w="647" w:type="pct"/>
            <w:shd w:val="clear" w:color="auto" w:fill="auto"/>
            <w:vAlign w:val="center"/>
          </w:tcPr>
          <w:p>
            <w:pPr>
              <w:pStyle w:val="37"/>
              <w:spacing w:line="260" w:lineRule="exact"/>
              <w:jc w:val="left"/>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sz w:val="22"/>
                <w:szCs w:val="24"/>
              </w:rPr>
              <w:t>限定选修课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2"/>
                <w:szCs w:val="22"/>
                <w:u w:val="none"/>
                <w:lang w:val="en-US" w:eastAsia="zh-CN" w:bidi="ar"/>
              </w:rPr>
            </w:pPr>
            <w:r>
              <w:rPr>
                <w:rFonts w:hint="eastAsia" w:ascii="仿宋_GB2312" w:hAnsi="仿宋_GB2312" w:eastAsia="仿宋_GB2312" w:cs="仿宋_GB2312"/>
                <w:i w:val="0"/>
                <w:iCs w:val="0"/>
                <w:color w:val="000000"/>
                <w:kern w:val="0"/>
                <w:sz w:val="22"/>
                <w:szCs w:val="22"/>
                <w:u w:val="none"/>
                <w:lang w:val="en-US" w:eastAsia="zh-CN" w:bidi="ar"/>
              </w:rPr>
              <w:t>22020022</w:t>
            </w:r>
          </w:p>
        </w:tc>
        <w:tc>
          <w:tcPr>
            <w:tcW w:w="708" w:type="pct"/>
            <w:shd w:val="clear" w:color="auto" w:fill="auto"/>
            <w:vAlign w:val="center"/>
          </w:tcPr>
          <w:p>
            <w:pPr>
              <w:pStyle w:val="37"/>
              <w:spacing w:line="260" w:lineRule="exact"/>
              <w:jc w:val="center"/>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sz w:val="22"/>
                <w:szCs w:val="24"/>
              </w:rPr>
              <w:t>1/16</w:t>
            </w:r>
          </w:p>
        </w:tc>
        <w:tc>
          <w:tcPr>
            <w:tcW w:w="786" w:type="pct"/>
            <w:shd w:val="clear" w:color="auto" w:fill="auto"/>
            <w:vAlign w:val="center"/>
          </w:tcPr>
          <w:p>
            <w:pPr>
              <w:pStyle w:val="37"/>
              <w:spacing w:line="260" w:lineRule="exact"/>
              <w:jc w:val="center"/>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kern w:val="2"/>
                <w:sz w:val="22"/>
                <w:szCs w:val="24"/>
                <w:lang w:val="en-US" w:eastAsia="zh-CN" w:bidi="ar-SA"/>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413"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lang w:val="en-US"/>
              </w:rPr>
            </w:pPr>
            <w:r>
              <w:rPr>
                <w:rFonts w:hint="eastAsia" w:ascii="仿宋_GB2312" w:hAnsi="仿宋_GB2312" w:eastAsia="仿宋_GB2312" w:cs="仿宋_GB2312"/>
                <w:i w:val="0"/>
                <w:iCs w:val="0"/>
                <w:color w:val="000000"/>
                <w:kern w:val="0"/>
                <w:sz w:val="22"/>
                <w:szCs w:val="22"/>
                <w:u w:val="none"/>
                <w:lang w:val="en-US" w:eastAsia="zh-CN" w:bidi="ar"/>
              </w:rPr>
              <w:t>41</w:t>
            </w:r>
          </w:p>
        </w:tc>
        <w:tc>
          <w:tcPr>
            <w:tcW w:w="1716" w:type="pct"/>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i w:val="0"/>
                <w:iCs w:val="0"/>
                <w:color w:val="000000"/>
                <w:kern w:val="0"/>
                <w:sz w:val="22"/>
                <w:szCs w:val="22"/>
                <w:u w:val="none"/>
                <w:lang w:val="en-US" w:eastAsia="zh-CN" w:bidi="ar"/>
              </w:rPr>
              <w:t>应用文写作</w:t>
            </w:r>
          </w:p>
        </w:tc>
        <w:tc>
          <w:tcPr>
            <w:tcW w:w="647" w:type="pct"/>
            <w:shd w:val="clear" w:color="auto" w:fill="auto"/>
            <w:vAlign w:val="center"/>
          </w:tcPr>
          <w:p>
            <w:pPr>
              <w:pStyle w:val="37"/>
              <w:spacing w:line="260" w:lineRule="exact"/>
              <w:jc w:val="left"/>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sz w:val="22"/>
                <w:szCs w:val="24"/>
              </w:rPr>
              <w:t>限定选修课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2"/>
                <w:szCs w:val="22"/>
                <w:u w:val="none"/>
                <w:lang w:val="en-US" w:eastAsia="zh-CN" w:bidi="ar"/>
              </w:rPr>
            </w:pPr>
            <w:r>
              <w:rPr>
                <w:rFonts w:hint="eastAsia" w:ascii="仿宋_GB2312" w:hAnsi="仿宋_GB2312" w:eastAsia="仿宋_GB2312" w:cs="仿宋_GB2312"/>
                <w:i w:val="0"/>
                <w:iCs w:val="0"/>
                <w:color w:val="000000"/>
                <w:kern w:val="0"/>
                <w:sz w:val="22"/>
                <w:szCs w:val="22"/>
                <w:u w:val="none"/>
                <w:lang w:val="en-US" w:eastAsia="zh-CN" w:bidi="ar"/>
              </w:rPr>
              <w:t>22020071</w:t>
            </w:r>
          </w:p>
        </w:tc>
        <w:tc>
          <w:tcPr>
            <w:tcW w:w="708" w:type="pct"/>
            <w:shd w:val="clear" w:color="auto" w:fill="auto"/>
            <w:vAlign w:val="center"/>
          </w:tcPr>
          <w:p>
            <w:pPr>
              <w:pStyle w:val="37"/>
              <w:spacing w:line="260" w:lineRule="exact"/>
              <w:jc w:val="center"/>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sz w:val="22"/>
                <w:szCs w:val="24"/>
              </w:rPr>
              <w:t>1/16</w:t>
            </w:r>
          </w:p>
        </w:tc>
        <w:tc>
          <w:tcPr>
            <w:tcW w:w="786" w:type="pct"/>
            <w:shd w:val="clear" w:color="auto" w:fill="auto"/>
            <w:vAlign w:val="center"/>
          </w:tcPr>
          <w:p>
            <w:pPr>
              <w:pStyle w:val="37"/>
              <w:spacing w:line="260" w:lineRule="exact"/>
              <w:jc w:val="center"/>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kern w:val="2"/>
                <w:sz w:val="22"/>
                <w:szCs w:val="24"/>
                <w:lang w:val="en-US" w:eastAsia="zh-CN" w:bidi="ar-S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sz w:val="22"/>
                <w:szCs w:val="24"/>
                <w:lang w:val="en-US"/>
              </w:rPr>
            </w:pPr>
            <w:r>
              <w:rPr>
                <w:rFonts w:hint="eastAsia" w:ascii="仿宋_GB2312" w:hAnsi="仿宋_GB2312" w:eastAsia="仿宋_GB2312" w:cs="仿宋_GB2312"/>
                <w:i w:val="0"/>
                <w:iCs w:val="0"/>
                <w:color w:val="000000"/>
                <w:kern w:val="0"/>
                <w:sz w:val="22"/>
                <w:szCs w:val="22"/>
                <w:u w:val="none"/>
                <w:lang w:val="en-US" w:eastAsia="zh-CN" w:bidi="ar"/>
              </w:rPr>
              <w:t>42</w:t>
            </w:r>
          </w:p>
        </w:tc>
        <w:tc>
          <w:tcPr>
            <w:tcW w:w="1716" w:type="pct"/>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i w:val="0"/>
                <w:iCs w:val="0"/>
                <w:color w:val="000000"/>
                <w:kern w:val="0"/>
                <w:sz w:val="22"/>
                <w:szCs w:val="22"/>
                <w:u w:val="none"/>
                <w:lang w:val="en-US" w:eastAsia="zh-CN" w:bidi="ar"/>
              </w:rPr>
              <w:t>大学语文</w:t>
            </w:r>
          </w:p>
        </w:tc>
        <w:tc>
          <w:tcPr>
            <w:tcW w:w="647" w:type="pct"/>
            <w:shd w:val="clear" w:color="auto" w:fill="auto"/>
            <w:vAlign w:val="center"/>
          </w:tcPr>
          <w:p>
            <w:pPr>
              <w:pStyle w:val="37"/>
              <w:spacing w:line="260" w:lineRule="exact"/>
              <w:jc w:val="left"/>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sz w:val="22"/>
                <w:szCs w:val="24"/>
              </w:rPr>
              <w:t>限定选修课</w:t>
            </w:r>
          </w:p>
        </w:tc>
        <w:tc>
          <w:tcPr>
            <w:tcW w:w="726"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2"/>
                <w:szCs w:val="22"/>
                <w:u w:val="none"/>
                <w:lang w:val="en-US" w:eastAsia="zh-CN" w:bidi="ar"/>
              </w:rPr>
            </w:pPr>
            <w:r>
              <w:rPr>
                <w:rFonts w:hint="eastAsia" w:ascii="仿宋_GB2312" w:hAnsi="仿宋_GB2312" w:eastAsia="仿宋_GB2312" w:cs="仿宋_GB2312"/>
                <w:i w:val="0"/>
                <w:iCs w:val="0"/>
                <w:color w:val="000000"/>
                <w:kern w:val="0"/>
                <w:sz w:val="22"/>
                <w:szCs w:val="22"/>
                <w:u w:val="none"/>
                <w:lang w:val="en-US" w:eastAsia="zh-CN" w:bidi="ar"/>
              </w:rPr>
              <w:t>22020072</w:t>
            </w:r>
          </w:p>
        </w:tc>
        <w:tc>
          <w:tcPr>
            <w:tcW w:w="708" w:type="pct"/>
            <w:shd w:val="clear" w:color="auto" w:fill="auto"/>
            <w:vAlign w:val="center"/>
          </w:tcPr>
          <w:p>
            <w:pPr>
              <w:pStyle w:val="37"/>
              <w:spacing w:line="260" w:lineRule="exact"/>
              <w:jc w:val="center"/>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sz w:val="22"/>
                <w:szCs w:val="24"/>
                <w:lang w:val="en-US" w:eastAsia="zh-CN"/>
              </w:rPr>
              <w:t>2/32</w:t>
            </w:r>
          </w:p>
        </w:tc>
        <w:tc>
          <w:tcPr>
            <w:tcW w:w="786" w:type="pct"/>
            <w:shd w:val="clear" w:color="auto" w:fill="auto"/>
            <w:vAlign w:val="center"/>
          </w:tcPr>
          <w:p>
            <w:pPr>
              <w:pStyle w:val="37"/>
              <w:spacing w:line="260" w:lineRule="exact"/>
              <w:jc w:val="center"/>
              <w:rPr>
                <w:rFonts w:hint="eastAsia" w:ascii="仿宋_GB2312" w:hAnsi="仿宋_GB2312" w:eastAsia="仿宋_GB2312" w:cs="仿宋_GB2312"/>
                <w:kern w:val="2"/>
                <w:sz w:val="22"/>
                <w:szCs w:val="24"/>
                <w:lang w:val="en-US" w:eastAsia="zh-CN" w:bidi="ar-SA"/>
              </w:rPr>
            </w:pPr>
            <w:r>
              <w:rPr>
                <w:rFonts w:hint="eastAsia" w:ascii="仿宋_GB2312" w:hAnsi="仿宋_GB2312" w:eastAsia="仿宋_GB2312" w:cs="仿宋_GB2312"/>
                <w:kern w:val="2"/>
                <w:sz w:val="22"/>
                <w:szCs w:val="24"/>
                <w:lang w:val="en-US" w:eastAsia="zh-CN" w:bidi="ar-SA"/>
              </w:rPr>
              <w:t>2</w:t>
            </w:r>
          </w:p>
        </w:tc>
      </w:tr>
    </w:tbl>
    <w:p>
      <w:pPr>
        <w:keepNext/>
        <w:keepLines/>
        <w:pageBreakBefore w:val="0"/>
        <w:widowControl w:val="0"/>
        <w:kinsoku/>
        <w:wordWrap/>
        <w:overflowPunct/>
        <w:topLinePunct w:val="0"/>
        <w:autoSpaceDE/>
        <w:autoSpaceDN/>
        <w:bidi w:val="0"/>
        <w:adjustRightInd/>
        <w:snapToGrid/>
        <w:spacing w:before="0" w:after="0" w:line="240" w:lineRule="auto"/>
        <w:ind w:firstLine="560" w:firstLineChars="200"/>
        <w:textAlignment w:val="auto"/>
        <w:outlineLvl w:val="9"/>
        <w:rPr>
          <w:rFonts w:hint="eastAsia" w:ascii="宋体" w:hAnsi="宋体" w:eastAsia="宋体" w:cs="宋体"/>
          <w:b w:val="0"/>
          <w:bCs/>
          <w:sz w:val="28"/>
          <w:szCs w:val="21"/>
        </w:rPr>
      </w:pPr>
    </w:p>
    <w:p>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 专业</w:t>
      </w:r>
      <w:r>
        <w:rPr>
          <w:rFonts w:hint="eastAsia" w:ascii="宋体" w:hAnsi="宋体" w:eastAsia="宋体" w:cs="宋体"/>
          <w:b w:val="0"/>
          <w:bCs/>
          <w:sz w:val="28"/>
          <w:szCs w:val="21"/>
          <w:lang w:val="en-US" w:eastAsia="zh-CN"/>
        </w:rPr>
        <w:t>教育课程</w:t>
      </w:r>
      <w:r>
        <w:rPr>
          <w:rFonts w:hint="eastAsia" w:ascii="宋体" w:hAnsi="宋体" w:eastAsia="宋体" w:cs="宋体"/>
          <w:b w:val="0"/>
          <w:bCs/>
          <w:sz w:val="28"/>
          <w:szCs w:val="21"/>
        </w:rPr>
        <w:t>安排</w:t>
      </w:r>
    </w:p>
    <w:p>
      <w:pPr>
        <w:rPr>
          <w:rFonts w:hint="eastAsia"/>
        </w:rPr>
      </w:pPr>
    </w:p>
    <w:p>
      <w:pPr>
        <w:pStyle w:val="38"/>
        <w:ind w:firstLine="422"/>
        <w:rPr>
          <w:rFonts w:hint="eastAsia" w:ascii="Times New Roman" w:hAnsi="Times New Roman" w:eastAsia="仿宋_GB2312" w:cs="Times New Roman"/>
          <w:sz w:val="24"/>
          <w:szCs w:val="28"/>
        </w:rPr>
      </w:pPr>
      <w:r>
        <w:rPr>
          <w:rFonts w:hint="eastAsia" w:ascii="Times New Roman" w:hAnsi="Times New Roman" w:eastAsia="仿宋_GB2312" w:cs="Times New Roman"/>
          <w:sz w:val="24"/>
          <w:szCs w:val="28"/>
        </w:rPr>
        <w:t>表</w:t>
      </w:r>
      <w:r>
        <w:rPr>
          <w:rFonts w:hint="eastAsia" w:ascii="Times New Roman" w:hAnsi="Times New Roman" w:eastAsia="仿宋_GB2312" w:cs="Times New Roman"/>
          <w:sz w:val="24"/>
          <w:szCs w:val="28"/>
          <w:lang w:val="en-US" w:eastAsia="zh-CN"/>
        </w:rPr>
        <w:t xml:space="preserve">7-2 </w:t>
      </w:r>
      <w:r>
        <w:rPr>
          <w:rFonts w:hint="eastAsia" w:ascii="Times New Roman" w:hAnsi="Times New Roman" w:eastAsia="仿宋_GB2312" w:cs="Times New Roman"/>
          <w:sz w:val="24"/>
          <w:szCs w:val="28"/>
        </w:rPr>
        <w:t>专业</w:t>
      </w:r>
      <w:r>
        <w:rPr>
          <w:rFonts w:hint="eastAsia" w:ascii="Times New Roman" w:hAnsi="Times New Roman" w:eastAsia="仿宋_GB2312" w:cs="Times New Roman"/>
          <w:sz w:val="24"/>
          <w:szCs w:val="28"/>
          <w:lang w:val="en-US" w:eastAsia="zh-CN"/>
        </w:rPr>
        <w:t>教育课程</w:t>
      </w:r>
      <w:r>
        <w:rPr>
          <w:rFonts w:hint="eastAsia" w:ascii="Times New Roman" w:hAnsi="Times New Roman" w:eastAsia="仿宋_GB2312" w:cs="Times New Roman"/>
          <w:sz w:val="24"/>
          <w:szCs w:val="28"/>
        </w:rPr>
        <w:t>安排表</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3"/>
        <w:gridCol w:w="2584"/>
        <w:gridCol w:w="1122"/>
        <w:gridCol w:w="1181"/>
        <w:gridCol w:w="1192"/>
        <w:gridCol w:w="14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743" w:type="dxa"/>
            <w:shd w:val="clear" w:color="auto" w:fill="auto"/>
            <w:vAlign w:val="center"/>
          </w:tcPr>
          <w:p>
            <w:pPr>
              <w:keepNext w:val="0"/>
              <w:keepLines w:val="0"/>
              <w:suppressLineNumbers w:val="0"/>
              <w:spacing w:before="0" w:beforeAutospacing="0" w:after="0" w:afterAutospacing="0" w:line="280" w:lineRule="exact"/>
              <w:ind w:left="0" w:right="0"/>
              <w:jc w:val="center"/>
              <w:rPr>
                <w:rFonts w:hint="eastAsia" w:ascii="仿宋_GB2312" w:hAnsi="仿宋_GB2312" w:eastAsia="仿宋_GB2312" w:cs="仿宋_GB2312"/>
                <w:b/>
                <w:bCs/>
                <w:sz w:val="21"/>
                <w:szCs w:val="16"/>
              </w:rPr>
            </w:pPr>
            <w:r>
              <w:rPr>
                <w:rFonts w:hint="eastAsia" w:ascii="仿宋_GB2312" w:hAnsi="仿宋_GB2312" w:eastAsia="仿宋_GB2312" w:cs="仿宋_GB2312"/>
                <w:b/>
                <w:bCs/>
                <w:sz w:val="21"/>
                <w:szCs w:val="16"/>
              </w:rPr>
              <w:t>序号</w:t>
            </w:r>
          </w:p>
        </w:tc>
        <w:tc>
          <w:tcPr>
            <w:tcW w:w="2584" w:type="dxa"/>
            <w:shd w:val="clear" w:color="auto" w:fill="auto"/>
            <w:vAlign w:val="center"/>
          </w:tcPr>
          <w:p>
            <w:pPr>
              <w:keepNext w:val="0"/>
              <w:keepLines w:val="0"/>
              <w:suppressLineNumbers w:val="0"/>
              <w:spacing w:before="0" w:beforeAutospacing="0" w:after="0" w:afterAutospacing="0" w:line="280" w:lineRule="exact"/>
              <w:ind w:left="0" w:right="0"/>
              <w:jc w:val="center"/>
              <w:rPr>
                <w:rFonts w:hint="eastAsia" w:ascii="仿宋_GB2312" w:hAnsi="仿宋_GB2312" w:eastAsia="仿宋_GB2312" w:cs="仿宋_GB2312"/>
                <w:b/>
                <w:bCs/>
                <w:sz w:val="21"/>
                <w:szCs w:val="16"/>
              </w:rPr>
            </w:pPr>
            <w:r>
              <w:rPr>
                <w:rFonts w:hint="eastAsia" w:ascii="仿宋_GB2312" w:hAnsi="仿宋_GB2312" w:eastAsia="仿宋_GB2312" w:cs="仿宋_GB2312"/>
                <w:b/>
                <w:bCs/>
                <w:sz w:val="21"/>
                <w:szCs w:val="16"/>
              </w:rPr>
              <w:t>课程名称</w:t>
            </w:r>
          </w:p>
        </w:tc>
        <w:tc>
          <w:tcPr>
            <w:tcW w:w="1122" w:type="dxa"/>
            <w:shd w:val="clear" w:color="auto" w:fill="auto"/>
            <w:vAlign w:val="center"/>
          </w:tcPr>
          <w:p>
            <w:pPr>
              <w:keepNext w:val="0"/>
              <w:keepLines w:val="0"/>
              <w:suppressLineNumbers w:val="0"/>
              <w:spacing w:before="0" w:beforeAutospacing="0" w:after="0" w:afterAutospacing="0" w:line="280" w:lineRule="exact"/>
              <w:ind w:left="0" w:right="0"/>
              <w:jc w:val="center"/>
              <w:rPr>
                <w:rFonts w:hint="eastAsia" w:ascii="仿宋_GB2312" w:hAnsi="仿宋_GB2312" w:eastAsia="仿宋_GB2312" w:cs="仿宋_GB2312"/>
                <w:b/>
                <w:bCs/>
                <w:sz w:val="21"/>
                <w:szCs w:val="16"/>
              </w:rPr>
            </w:pPr>
            <w:r>
              <w:rPr>
                <w:rFonts w:hint="eastAsia" w:ascii="仿宋_GB2312" w:hAnsi="仿宋_GB2312" w:eastAsia="仿宋_GB2312" w:cs="仿宋_GB2312"/>
                <w:b/>
                <w:bCs/>
                <w:sz w:val="21"/>
                <w:szCs w:val="16"/>
              </w:rPr>
              <w:t>课程性质</w:t>
            </w:r>
          </w:p>
        </w:tc>
        <w:tc>
          <w:tcPr>
            <w:tcW w:w="1181" w:type="dxa"/>
            <w:shd w:val="clear" w:color="auto" w:fill="auto"/>
            <w:vAlign w:val="center"/>
          </w:tcPr>
          <w:p>
            <w:pPr>
              <w:keepNext w:val="0"/>
              <w:keepLines w:val="0"/>
              <w:suppressLineNumbers w:val="0"/>
              <w:spacing w:before="0" w:beforeAutospacing="0" w:after="0" w:afterAutospacing="0" w:line="280" w:lineRule="exact"/>
              <w:ind w:left="0" w:right="0"/>
              <w:jc w:val="center"/>
              <w:rPr>
                <w:rFonts w:hint="eastAsia" w:ascii="仿宋_GB2312" w:hAnsi="仿宋_GB2312" w:eastAsia="仿宋_GB2312" w:cs="仿宋_GB2312"/>
                <w:b/>
                <w:bCs/>
                <w:sz w:val="21"/>
                <w:szCs w:val="16"/>
              </w:rPr>
            </w:pPr>
            <w:r>
              <w:rPr>
                <w:rFonts w:hint="eastAsia" w:ascii="仿宋_GB2312" w:hAnsi="仿宋_GB2312" w:eastAsia="仿宋_GB2312" w:cs="仿宋_GB2312"/>
                <w:b/>
                <w:bCs/>
                <w:sz w:val="21"/>
                <w:szCs w:val="16"/>
              </w:rPr>
              <w:t>课程代码</w:t>
            </w:r>
          </w:p>
        </w:tc>
        <w:tc>
          <w:tcPr>
            <w:tcW w:w="1192" w:type="dxa"/>
            <w:shd w:val="clear" w:color="auto" w:fill="auto"/>
            <w:vAlign w:val="center"/>
          </w:tcPr>
          <w:p>
            <w:pPr>
              <w:keepNext w:val="0"/>
              <w:keepLines w:val="0"/>
              <w:suppressLineNumbers w:val="0"/>
              <w:spacing w:before="0" w:beforeAutospacing="0" w:after="0" w:afterAutospacing="0" w:line="280" w:lineRule="exact"/>
              <w:ind w:left="0" w:right="0"/>
              <w:jc w:val="center"/>
              <w:rPr>
                <w:rFonts w:hint="eastAsia" w:ascii="仿宋_GB2312" w:hAnsi="仿宋_GB2312" w:eastAsia="仿宋_GB2312" w:cs="仿宋_GB2312"/>
                <w:b/>
                <w:bCs/>
                <w:sz w:val="21"/>
                <w:szCs w:val="16"/>
              </w:rPr>
            </w:pPr>
            <w:r>
              <w:rPr>
                <w:rFonts w:hint="eastAsia" w:ascii="仿宋_GB2312" w:hAnsi="仿宋_GB2312" w:eastAsia="仿宋_GB2312" w:cs="仿宋_GB2312"/>
                <w:b/>
                <w:bCs/>
                <w:sz w:val="21"/>
                <w:szCs w:val="16"/>
              </w:rPr>
              <w:t>学分/学时</w:t>
            </w:r>
          </w:p>
        </w:tc>
        <w:tc>
          <w:tcPr>
            <w:tcW w:w="1449" w:type="dxa"/>
            <w:shd w:val="clear" w:color="auto" w:fill="auto"/>
            <w:vAlign w:val="center"/>
          </w:tcPr>
          <w:p>
            <w:pPr>
              <w:keepNext w:val="0"/>
              <w:keepLines w:val="0"/>
              <w:suppressLineNumbers w:val="0"/>
              <w:spacing w:before="0" w:beforeAutospacing="0" w:after="0" w:afterAutospacing="0" w:line="280" w:lineRule="exact"/>
              <w:ind w:left="0" w:right="0"/>
              <w:jc w:val="center"/>
              <w:rPr>
                <w:rFonts w:hint="eastAsia" w:ascii="仿宋_GB2312" w:hAnsi="仿宋_GB2312" w:eastAsia="仿宋_GB2312" w:cs="仿宋_GB2312"/>
                <w:b/>
                <w:bCs/>
                <w:sz w:val="21"/>
                <w:szCs w:val="16"/>
                <w:lang w:eastAsia="zh-CN"/>
              </w:rPr>
            </w:pPr>
            <w:r>
              <w:rPr>
                <w:rFonts w:hint="eastAsia" w:ascii="仿宋_GB2312" w:hAnsi="仿宋_GB2312" w:eastAsia="仿宋_GB2312" w:cs="仿宋_GB2312"/>
                <w:b/>
                <w:bCs/>
                <w:sz w:val="21"/>
                <w:szCs w:val="16"/>
              </w:rPr>
              <w:t>开设</w:t>
            </w:r>
            <w:r>
              <w:rPr>
                <w:rFonts w:hint="eastAsia" w:ascii="仿宋_GB2312" w:hAnsi="仿宋_GB2312" w:eastAsia="仿宋_GB2312" w:cs="仿宋_GB2312"/>
                <w:b/>
                <w:bCs/>
                <w:sz w:val="21"/>
                <w:szCs w:val="16"/>
                <w:lang w:val="en-US" w:eastAsia="zh-CN"/>
              </w:rPr>
              <w:t>学期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43" w:type="dxa"/>
            <w:shd w:val="clear" w:color="auto" w:fill="auto"/>
            <w:vAlign w:val="center"/>
          </w:tcPr>
          <w:p>
            <w:pPr>
              <w:pStyle w:val="37"/>
              <w:keepNext w:val="0"/>
              <w:keepLines w:val="0"/>
              <w:suppressLineNumbers w:val="0"/>
              <w:spacing w:before="0" w:beforeAutospacing="0" w:after="0" w:afterAutospacing="0" w:line="280" w:lineRule="exact"/>
              <w:ind w:left="0" w:right="0"/>
              <w:jc w:val="center"/>
              <w:rPr>
                <w:rFonts w:hint="eastAsia" w:ascii="仿宋_GB2312" w:hAnsi="仿宋_GB2312" w:eastAsia="仿宋_GB2312" w:cs="仿宋_GB2312"/>
                <w:highlight w:val="none"/>
              </w:rPr>
            </w:pPr>
            <w:r>
              <w:rPr>
                <w:rFonts w:hint="eastAsia" w:ascii="仿宋_GB2312" w:hAnsi="仿宋_GB2312" w:eastAsia="仿宋_GB2312" w:cs="仿宋_GB2312"/>
                <w:highlight w:val="none"/>
              </w:rPr>
              <w:t>1</w:t>
            </w:r>
          </w:p>
        </w:tc>
        <w:tc>
          <w:tcPr>
            <w:tcW w:w="2584"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highlight w:val="none"/>
                <w:lang w:val="en-US" w:eastAsia="zh-CN"/>
              </w:rPr>
            </w:pPr>
            <w:r>
              <w:rPr>
                <w:rFonts w:hint="eastAsia" w:ascii="仿宋_GB2312" w:hAnsi="仿宋_GB2312" w:eastAsia="仿宋_GB2312" w:cs="仿宋_GB2312"/>
                <w:highlight w:val="none"/>
                <w:lang w:val="en-US" w:eastAsia="zh-CN"/>
              </w:rPr>
              <w:t>入学教育与专业入门</w:t>
            </w:r>
          </w:p>
        </w:tc>
        <w:tc>
          <w:tcPr>
            <w:tcW w:w="112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highlight w:val="none"/>
              </w:rPr>
            </w:pPr>
            <w:r>
              <w:rPr>
                <w:rFonts w:hint="eastAsia" w:ascii="仿宋_GB2312" w:hAnsi="仿宋_GB2312" w:eastAsia="仿宋_GB2312" w:cs="仿宋_GB2312"/>
                <w:highlight w:val="none"/>
              </w:rPr>
              <w:t>必修课</w:t>
            </w:r>
          </w:p>
        </w:tc>
        <w:tc>
          <w:tcPr>
            <w:tcW w:w="1181"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highlight w:val="none"/>
                <w:lang w:val="en-US" w:eastAsia="zh-CN"/>
              </w:rPr>
            </w:pPr>
            <w:r>
              <w:rPr>
                <w:rFonts w:hint="eastAsia" w:ascii="仿宋_GB2312" w:hAnsi="仿宋_GB2312" w:eastAsia="仿宋_GB2312" w:cs="仿宋_GB2312"/>
                <w:highlight w:val="none"/>
                <w:lang w:val="en-US" w:eastAsia="zh-CN"/>
              </w:rPr>
              <w:t>17020099</w:t>
            </w:r>
          </w:p>
        </w:tc>
        <w:tc>
          <w:tcPr>
            <w:tcW w:w="119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highlight w:val="none"/>
              </w:rPr>
            </w:pPr>
            <w:r>
              <w:rPr>
                <w:rFonts w:hint="eastAsia" w:ascii="仿宋_GB2312" w:hAnsi="仿宋_GB2312" w:eastAsia="仿宋_GB2312" w:cs="仿宋_GB2312"/>
                <w:highlight w:val="none"/>
              </w:rPr>
              <w:t>1/16</w:t>
            </w:r>
          </w:p>
        </w:tc>
        <w:tc>
          <w:tcPr>
            <w:tcW w:w="1449"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highlight w:val="none"/>
                <w:lang w:val="en-US" w:eastAsia="zh-CN"/>
              </w:rPr>
            </w:pPr>
            <w:r>
              <w:rPr>
                <w:rFonts w:hint="eastAsia" w:ascii="仿宋_GB2312" w:hAnsi="仿宋_GB2312" w:eastAsia="仿宋_GB2312" w:cs="仿宋_GB2312"/>
                <w:highlight w:val="no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43" w:type="dxa"/>
            <w:shd w:val="clear" w:color="auto" w:fill="auto"/>
            <w:vAlign w:val="center"/>
          </w:tcPr>
          <w:p>
            <w:pPr>
              <w:pStyle w:val="37"/>
              <w:keepNext w:val="0"/>
              <w:keepLines w:val="0"/>
              <w:suppressLineNumbers w:val="0"/>
              <w:spacing w:before="0" w:beforeAutospacing="0" w:after="0" w:afterAutospacing="0" w:line="28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w:t>
            </w:r>
          </w:p>
        </w:tc>
        <w:tc>
          <w:tcPr>
            <w:tcW w:w="2584"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高等数学</w:t>
            </w:r>
          </w:p>
        </w:tc>
        <w:tc>
          <w:tcPr>
            <w:tcW w:w="112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rPr>
              <w:t>必修课</w:t>
            </w:r>
          </w:p>
        </w:tc>
        <w:tc>
          <w:tcPr>
            <w:tcW w:w="1181"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22020064</w:t>
            </w:r>
          </w:p>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22020065</w:t>
            </w:r>
          </w:p>
        </w:tc>
        <w:tc>
          <w:tcPr>
            <w:tcW w:w="119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8/128</w:t>
            </w:r>
          </w:p>
        </w:tc>
        <w:tc>
          <w:tcPr>
            <w:tcW w:w="1449"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43" w:type="dxa"/>
            <w:shd w:val="clear" w:color="auto" w:fill="auto"/>
            <w:vAlign w:val="center"/>
          </w:tcPr>
          <w:p>
            <w:pPr>
              <w:pStyle w:val="37"/>
              <w:keepNext w:val="0"/>
              <w:keepLines w:val="0"/>
              <w:suppressLineNumbers w:val="0"/>
              <w:spacing w:before="0" w:beforeAutospacing="0" w:after="0" w:afterAutospacing="0" w:line="28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w:t>
            </w:r>
          </w:p>
        </w:tc>
        <w:tc>
          <w:tcPr>
            <w:tcW w:w="2584"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大学物理</w:t>
            </w:r>
          </w:p>
        </w:tc>
        <w:tc>
          <w:tcPr>
            <w:tcW w:w="112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rPr>
              <w:t>必修课</w:t>
            </w:r>
          </w:p>
        </w:tc>
        <w:tc>
          <w:tcPr>
            <w:tcW w:w="1181"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15020033</w:t>
            </w:r>
          </w:p>
        </w:tc>
        <w:tc>
          <w:tcPr>
            <w:tcW w:w="119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4/64</w:t>
            </w:r>
          </w:p>
        </w:tc>
        <w:tc>
          <w:tcPr>
            <w:tcW w:w="1449"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43" w:type="dxa"/>
            <w:shd w:val="clear" w:color="auto" w:fill="auto"/>
            <w:vAlign w:val="center"/>
          </w:tcPr>
          <w:p>
            <w:pPr>
              <w:pStyle w:val="37"/>
              <w:keepNext w:val="0"/>
              <w:keepLines w:val="0"/>
              <w:suppressLineNumbers w:val="0"/>
              <w:spacing w:before="0" w:beforeAutospacing="0" w:after="0" w:afterAutospacing="0" w:line="28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4</w:t>
            </w:r>
          </w:p>
        </w:tc>
        <w:tc>
          <w:tcPr>
            <w:tcW w:w="2584"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线性代数</w:t>
            </w:r>
          </w:p>
        </w:tc>
        <w:tc>
          <w:tcPr>
            <w:tcW w:w="1122" w:type="dxa"/>
            <w:shd w:val="clear" w:color="auto" w:fill="auto"/>
            <w:vAlign w:val="center"/>
          </w:tcPr>
          <w:p>
            <w:pPr>
              <w:pStyle w:val="37"/>
              <w:keepNext w:val="0"/>
              <w:keepLines w:val="0"/>
              <w:suppressLineNumbers w:val="0"/>
              <w:spacing w:before="0" w:beforeAutospacing="0" w:after="0" w:afterAutospacing="0" w:line="260" w:lineRule="exact"/>
              <w:ind w:left="0" w:leftChars="0" w:right="0" w:rightChars="0"/>
              <w:jc w:val="center"/>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2"/>
                <w:sz w:val="21"/>
                <w:szCs w:val="24"/>
                <w:lang w:val="en-US" w:eastAsia="zh-CN" w:bidi="ar-SA"/>
              </w:rPr>
            </w:pPr>
            <w:r>
              <w:rPr>
                <w:rFonts w:hint="eastAsia" w:ascii="仿宋_GB2312" w:hAnsi="仿宋_GB2312" w:eastAsia="仿宋_GB2312" w:cs="仿宋_GB2312"/>
                <w:kern w:val="2"/>
                <w:sz w:val="21"/>
                <w:szCs w:val="24"/>
                <w:lang w:val="en-US" w:eastAsia="zh-CN" w:bidi="ar-SA"/>
              </w:rPr>
              <w:t>22020067</w:t>
            </w:r>
          </w:p>
        </w:tc>
        <w:tc>
          <w:tcPr>
            <w:tcW w:w="119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2/32</w:t>
            </w:r>
          </w:p>
        </w:tc>
        <w:tc>
          <w:tcPr>
            <w:tcW w:w="1449"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43" w:type="dxa"/>
            <w:shd w:val="clear" w:color="auto" w:fill="auto"/>
            <w:vAlign w:val="center"/>
          </w:tcPr>
          <w:p>
            <w:pPr>
              <w:pStyle w:val="37"/>
              <w:keepNext w:val="0"/>
              <w:keepLines w:val="0"/>
              <w:suppressLineNumbers w:val="0"/>
              <w:spacing w:before="0" w:beforeAutospacing="0" w:after="0" w:afterAutospacing="0" w:line="28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5</w:t>
            </w:r>
          </w:p>
        </w:tc>
        <w:tc>
          <w:tcPr>
            <w:tcW w:w="2584"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概率论与数理统计</w:t>
            </w:r>
          </w:p>
        </w:tc>
        <w:tc>
          <w:tcPr>
            <w:tcW w:w="1122" w:type="dxa"/>
            <w:shd w:val="clear" w:color="auto" w:fill="auto"/>
            <w:vAlign w:val="center"/>
          </w:tcPr>
          <w:p>
            <w:pPr>
              <w:pStyle w:val="37"/>
              <w:keepNext w:val="0"/>
              <w:keepLines w:val="0"/>
              <w:suppressLineNumbers w:val="0"/>
              <w:spacing w:before="0" w:beforeAutospacing="0" w:after="0" w:afterAutospacing="0" w:line="260" w:lineRule="exact"/>
              <w:ind w:left="0" w:leftChars="0" w:right="0" w:rightChars="0"/>
              <w:jc w:val="center"/>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2"/>
                <w:sz w:val="21"/>
                <w:szCs w:val="24"/>
                <w:lang w:val="en-US" w:eastAsia="zh-CN" w:bidi="ar-SA"/>
              </w:rPr>
            </w:pPr>
            <w:r>
              <w:rPr>
                <w:rFonts w:hint="eastAsia" w:ascii="仿宋_GB2312" w:hAnsi="仿宋_GB2312" w:eastAsia="仿宋_GB2312" w:cs="仿宋_GB2312"/>
                <w:kern w:val="2"/>
                <w:sz w:val="21"/>
                <w:szCs w:val="24"/>
                <w:lang w:val="en-US" w:eastAsia="zh-CN" w:bidi="ar-SA"/>
              </w:rPr>
              <w:t>22020068</w:t>
            </w:r>
          </w:p>
        </w:tc>
        <w:tc>
          <w:tcPr>
            <w:tcW w:w="119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3/48</w:t>
            </w:r>
          </w:p>
        </w:tc>
        <w:tc>
          <w:tcPr>
            <w:tcW w:w="1449"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43" w:type="dxa"/>
            <w:shd w:val="clear" w:color="auto" w:fill="auto"/>
            <w:vAlign w:val="center"/>
          </w:tcPr>
          <w:p>
            <w:pPr>
              <w:pStyle w:val="37"/>
              <w:keepNext w:val="0"/>
              <w:keepLines w:val="0"/>
              <w:suppressLineNumbers w:val="0"/>
              <w:spacing w:before="0" w:beforeAutospacing="0" w:after="0" w:afterAutospacing="0" w:line="28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6</w:t>
            </w:r>
          </w:p>
        </w:tc>
        <w:tc>
          <w:tcPr>
            <w:tcW w:w="2584"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离散数学</w:t>
            </w:r>
          </w:p>
        </w:tc>
        <w:tc>
          <w:tcPr>
            <w:tcW w:w="1122" w:type="dxa"/>
            <w:shd w:val="clear" w:color="auto" w:fill="auto"/>
            <w:vAlign w:val="center"/>
          </w:tcPr>
          <w:p>
            <w:pPr>
              <w:pStyle w:val="37"/>
              <w:keepNext w:val="0"/>
              <w:keepLines w:val="0"/>
              <w:suppressLineNumbers w:val="0"/>
              <w:spacing w:before="0" w:beforeAutospacing="0" w:after="0" w:afterAutospacing="0" w:line="260" w:lineRule="exact"/>
              <w:ind w:left="0" w:leftChars="0" w:right="0" w:rightChars="0"/>
              <w:jc w:val="center"/>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2"/>
                <w:sz w:val="21"/>
                <w:szCs w:val="24"/>
                <w:lang w:val="en-US" w:eastAsia="zh-CN" w:bidi="ar-SA"/>
              </w:rPr>
            </w:pPr>
            <w:r>
              <w:rPr>
                <w:rFonts w:hint="eastAsia" w:ascii="仿宋_GB2312" w:hAnsi="仿宋_GB2312" w:eastAsia="仿宋_GB2312" w:cs="仿宋_GB2312"/>
                <w:kern w:val="2"/>
                <w:sz w:val="21"/>
                <w:szCs w:val="24"/>
                <w:lang w:val="en-US" w:eastAsia="zh-CN" w:bidi="ar-SA"/>
              </w:rPr>
              <w:t>22020069</w:t>
            </w:r>
          </w:p>
        </w:tc>
        <w:tc>
          <w:tcPr>
            <w:tcW w:w="119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2/32</w:t>
            </w:r>
          </w:p>
        </w:tc>
        <w:tc>
          <w:tcPr>
            <w:tcW w:w="1449"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43" w:type="dxa"/>
            <w:shd w:val="clear" w:color="auto" w:fill="auto"/>
            <w:vAlign w:val="center"/>
          </w:tcPr>
          <w:p>
            <w:pPr>
              <w:pStyle w:val="37"/>
              <w:keepNext w:val="0"/>
              <w:keepLines w:val="0"/>
              <w:suppressLineNumbers w:val="0"/>
              <w:spacing w:before="0" w:beforeAutospacing="0" w:after="0" w:afterAutospacing="0" w:line="280" w:lineRule="exact"/>
              <w:ind w:left="0" w:right="0"/>
              <w:jc w:val="center"/>
              <w:rPr>
                <w:rFonts w:hint="eastAsia" w:ascii="仿宋_GB2312" w:hAnsi="仿宋_GB2312" w:eastAsia="仿宋_GB2312" w:cs="仿宋_GB2312"/>
                <w:highlight w:val="none"/>
                <w:lang w:val="en-US" w:eastAsia="zh-CN"/>
              </w:rPr>
            </w:pPr>
            <w:r>
              <w:rPr>
                <w:rFonts w:hint="eastAsia" w:ascii="仿宋_GB2312" w:hAnsi="仿宋_GB2312" w:eastAsia="仿宋_GB2312" w:cs="仿宋_GB2312"/>
                <w:highlight w:val="none"/>
                <w:lang w:val="en-US" w:eastAsia="zh-CN"/>
              </w:rPr>
              <w:t>7</w:t>
            </w:r>
          </w:p>
        </w:tc>
        <w:tc>
          <w:tcPr>
            <w:tcW w:w="2584"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highlight w:val="none"/>
                <w:lang w:val="en-US" w:eastAsia="zh-CN"/>
              </w:rPr>
            </w:pPr>
            <w:r>
              <w:rPr>
                <w:rFonts w:hint="eastAsia" w:ascii="仿宋_GB2312" w:hAnsi="仿宋_GB2312" w:eastAsia="仿宋_GB2312" w:cs="仿宋_GB2312"/>
                <w:highlight w:val="none"/>
                <w:lang w:val="en-US" w:eastAsia="zh-CN"/>
              </w:rPr>
              <w:t>劳动教育—工业·匠心</w:t>
            </w:r>
          </w:p>
        </w:tc>
        <w:tc>
          <w:tcPr>
            <w:tcW w:w="112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highlight w:val="none"/>
              </w:rPr>
            </w:pPr>
            <w:r>
              <w:rPr>
                <w:rFonts w:hint="eastAsia" w:ascii="仿宋_GB2312" w:hAnsi="仿宋_GB2312" w:eastAsia="仿宋_GB2312" w:cs="仿宋_GB2312"/>
                <w:highlight w:val="none"/>
              </w:rPr>
              <w:t>必修课</w:t>
            </w:r>
          </w:p>
        </w:tc>
        <w:tc>
          <w:tcPr>
            <w:tcW w:w="1181"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kern w:val="2"/>
                <w:sz w:val="21"/>
                <w:szCs w:val="24"/>
                <w:highlight w:val="none"/>
                <w:lang w:val="en-US" w:eastAsia="zh-CN" w:bidi="ar-SA"/>
              </w:rPr>
            </w:pPr>
            <w:r>
              <w:rPr>
                <w:rFonts w:hint="eastAsia" w:ascii="仿宋_GB2312" w:hAnsi="仿宋_GB2312" w:eastAsia="仿宋_GB2312" w:cs="仿宋_GB2312"/>
                <w:kern w:val="2"/>
                <w:sz w:val="21"/>
                <w:szCs w:val="24"/>
                <w:highlight w:val="none"/>
                <w:lang w:val="en-US" w:eastAsia="zh-CN" w:bidi="ar-SA"/>
              </w:rPr>
              <w:t>17020098</w:t>
            </w:r>
          </w:p>
        </w:tc>
        <w:tc>
          <w:tcPr>
            <w:tcW w:w="119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highlight w:val="none"/>
                <w:lang w:val="en-US" w:eastAsia="zh-CN"/>
              </w:rPr>
            </w:pPr>
            <w:r>
              <w:rPr>
                <w:rFonts w:hint="eastAsia" w:ascii="仿宋_GB2312" w:hAnsi="仿宋_GB2312" w:eastAsia="仿宋_GB2312" w:cs="仿宋_GB2312"/>
                <w:highlight w:val="none"/>
              </w:rPr>
              <w:t>1/</w:t>
            </w:r>
            <w:r>
              <w:rPr>
                <w:rFonts w:hint="eastAsia" w:ascii="仿宋_GB2312" w:hAnsi="仿宋_GB2312" w:eastAsia="仿宋_GB2312" w:cs="仿宋_GB2312"/>
                <w:highlight w:val="none"/>
                <w:lang w:val="en-US" w:eastAsia="zh-CN"/>
              </w:rPr>
              <w:t>32</w:t>
            </w:r>
          </w:p>
        </w:tc>
        <w:tc>
          <w:tcPr>
            <w:tcW w:w="1449"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highlight w:val="none"/>
                <w:lang w:val="en-US" w:eastAsia="zh-CN"/>
              </w:rPr>
            </w:pPr>
            <w:r>
              <w:rPr>
                <w:rFonts w:hint="eastAsia" w:ascii="仿宋_GB2312" w:hAnsi="仿宋_GB2312" w:eastAsia="仿宋_GB2312" w:cs="仿宋_GB2312"/>
                <w:highlight w:val="none"/>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43" w:type="dxa"/>
            <w:shd w:val="clear" w:color="auto" w:fill="auto"/>
            <w:vAlign w:val="center"/>
          </w:tcPr>
          <w:p>
            <w:pPr>
              <w:pStyle w:val="37"/>
              <w:keepNext w:val="0"/>
              <w:keepLines w:val="0"/>
              <w:suppressLineNumbers w:val="0"/>
              <w:spacing w:before="0" w:beforeAutospacing="0" w:after="0" w:afterAutospacing="0" w:line="28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8</w:t>
            </w:r>
          </w:p>
        </w:tc>
        <w:tc>
          <w:tcPr>
            <w:tcW w:w="2584"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工业互联网技术基础</w:t>
            </w:r>
          </w:p>
        </w:tc>
        <w:tc>
          <w:tcPr>
            <w:tcW w:w="112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17020005</w:t>
            </w:r>
          </w:p>
        </w:tc>
        <w:tc>
          <w:tcPr>
            <w:tcW w:w="119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3/48</w:t>
            </w:r>
          </w:p>
        </w:tc>
        <w:tc>
          <w:tcPr>
            <w:tcW w:w="1449"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43" w:type="dxa"/>
            <w:shd w:val="clear" w:color="auto" w:fill="auto"/>
            <w:vAlign w:val="center"/>
          </w:tcPr>
          <w:p>
            <w:pPr>
              <w:pStyle w:val="37"/>
              <w:keepNext w:val="0"/>
              <w:keepLines w:val="0"/>
              <w:suppressLineNumbers w:val="0"/>
              <w:spacing w:before="0" w:beforeAutospacing="0" w:after="0" w:afterAutospacing="0" w:line="28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9</w:t>
            </w:r>
          </w:p>
        </w:tc>
        <w:tc>
          <w:tcPr>
            <w:tcW w:w="2584"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电工电子技术基础</w:t>
            </w:r>
          </w:p>
        </w:tc>
        <w:tc>
          <w:tcPr>
            <w:tcW w:w="112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17020103</w:t>
            </w:r>
          </w:p>
        </w:tc>
        <w:tc>
          <w:tcPr>
            <w:tcW w:w="119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rPr>
            </w:pPr>
            <w:r>
              <w:rPr>
                <w:rFonts w:hint="eastAsia" w:ascii="仿宋_GB2312" w:hAnsi="仿宋_GB2312" w:eastAsia="仿宋_GB2312" w:cs="仿宋_GB2312"/>
                <w:lang w:val="en-US" w:eastAsia="zh-CN"/>
              </w:rPr>
              <w:t>4/64</w:t>
            </w:r>
          </w:p>
        </w:tc>
        <w:tc>
          <w:tcPr>
            <w:tcW w:w="1449"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rPr>
            </w:pPr>
            <w:r>
              <w:rPr>
                <w:rFonts w:hint="eastAsia" w:ascii="仿宋_GB2312" w:hAnsi="仿宋_GB2312" w:eastAsia="仿宋_GB2312" w:cs="仿宋_GB2312"/>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43" w:type="dxa"/>
            <w:shd w:val="clear" w:color="auto" w:fill="auto"/>
            <w:vAlign w:val="center"/>
          </w:tcPr>
          <w:p>
            <w:pPr>
              <w:pStyle w:val="37"/>
              <w:keepNext w:val="0"/>
              <w:keepLines w:val="0"/>
              <w:suppressLineNumbers w:val="0"/>
              <w:spacing w:before="0" w:beforeAutospacing="0" w:after="0" w:afterAutospacing="0" w:line="28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10</w:t>
            </w:r>
          </w:p>
        </w:tc>
        <w:tc>
          <w:tcPr>
            <w:tcW w:w="2584"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rPr>
            </w:pPr>
            <w:r>
              <w:rPr>
                <w:rFonts w:hint="eastAsia" w:ascii="仿宋_GB2312" w:hAnsi="仿宋_GB2312" w:eastAsia="仿宋_GB2312" w:cs="仿宋_GB2312"/>
                <w:lang w:val="en-US" w:eastAsia="zh-CN"/>
              </w:rPr>
              <w:t>C语言程序设计</w:t>
            </w:r>
          </w:p>
        </w:tc>
        <w:tc>
          <w:tcPr>
            <w:tcW w:w="112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rPr>
            </w:pPr>
            <w:r>
              <w:rPr>
                <w:rFonts w:hint="eastAsia" w:ascii="仿宋_GB2312" w:hAnsi="仿宋_GB2312" w:eastAsia="仿宋_GB2312" w:cs="仿宋_GB2312"/>
                <w:lang w:val="en-US" w:eastAsia="zh-CN"/>
              </w:rPr>
              <w:t>17020004</w:t>
            </w:r>
          </w:p>
        </w:tc>
        <w:tc>
          <w:tcPr>
            <w:tcW w:w="119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rPr>
            </w:pPr>
            <w:r>
              <w:rPr>
                <w:rFonts w:hint="eastAsia" w:ascii="仿宋_GB2312" w:hAnsi="仿宋_GB2312" w:eastAsia="仿宋_GB2312" w:cs="仿宋_GB2312"/>
                <w:lang w:val="en-US" w:eastAsia="zh-CN"/>
              </w:rPr>
              <w:t>4/64</w:t>
            </w:r>
          </w:p>
        </w:tc>
        <w:tc>
          <w:tcPr>
            <w:tcW w:w="1449"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rPr>
            </w:pPr>
            <w:r>
              <w:rPr>
                <w:rFonts w:hint="eastAsia" w:ascii="仿宋_GB2312" w:hAnsi="仿宋_GB2312" w:eastAsia="仿宋_GB2312" w:cs="仿宋_GB2312"/>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43" w:type="dxa"/>
            <w:shd w:val="clear" w:color="auto" w:fill="auto"/>
            <w:vAlign w:val="center"/>
          </w:tcPr>
          <w:p>
            <w:pPr>
              <w:pStyle w:val="37"/>
              <w:keepNext w:val="0"/>
              <w:keepLines w:val="0"/>
              <w:suppressLineNumbers w:val="0"/>
              <w:spacing w:before="0" w:beforeAutospacing="0" w:after="0" w:afterAutospacing="0" w:line="28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11</w:t>
            </w:r>
          </w:p>
        </w:tc>
        <w:tc>
          <w:tcPr>
            <w:tcW w:w="2584"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工业控制技术基础</w:t>
            </w:r>
          </w:p>
        </w:tc>
        <w:tc>
          <w:tcPr>
            <w:tcW w:w="112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rPr>
            </w:pPr>
            <w:r>
              <w:rPr>
                <w:rFonts w:hint="eastAsia" w:ascii="仿宋_GB2312" w:hAnsi="仿宋_GB2312" w:eastAsia="仿宋_GB2312" w:cs="仿宋_GB2312"/>
                <w:lang w:val="en-US" w:eastAsia="zh-CN"/>
              </w:rPr>
              <w:t>17020006</w:t>
            </w:r>
          </w:p>
        </w:tc>
        <w:tc>
          <w:tcPr>
            <w:tcW w:w="119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rPr>
            </w:pPr>
            <w:r>
              <w:rPr>
                <w:rFonts w:hint="eastAsia" w:ascii="仿宋_GB2312" w:hAnsi="仿宋_GB2312" w:eastAsia="仿宋_GB2312" w:cs="仿宋_GB2312"/>
                <w:lang w:val="en-US" w:eastAsia="zh-CN"/>
              </w:rPr>
              <w:t>3/48</w:t>
            </w:r>
          </w:p>
        </w:tc>
        <w:tc>
          <w:tcPr>
            <w:tcW w:w="1449"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43" w:type="dxa"/>
            <w:shd w:val="clear" w:color="auto" w:fill="auto"/>
            <w:vAlign w:val="center"/>
          </w:tcPr>
          <w:p>
            <w:pPr>
              <w:pStyle w:val="37"/>
              <w:keepNext w:val="0"/>
              <w:keepLines w:val="0"/>
              <w:suppressLineNumbers w:val="0"/>
              <w:spacing w:before="0" w:beforeAutospacing="0" w:after="0" w:afterAutospacing="0" w:line="28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12</w:t>
            </w:r>
          </w:p>
        </w:tc>
        <w:tc>
          <w:tcPr>
            <w:tcW w:w="2584"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数据库应用技术</w:t>
            </w:r>
          </w:p>
        </w:tc>
        <w:tc>
          <w:tcPr>
            <w:tcW w:w="112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rPr>
            </w:pPr>
            <w:r>
              <w:rPr>
                <w:rFonts w:hint="eastAsia" w:ascii="仿宋_GB2312" w:hAnsi="仿宋_GB2312" w:eastAsia="仿宋_GB2312" w:cs="仿宋_GB2312"/>
                <w:lang w:val="en-US" w:eastAsia="zh-CN"/>
              </w:rPr>
              <w:t>17020007</w:t>
            </w:r>
          </w:p>
        </w:tc>
        <w:tc>
          <w:tcPr>
            <w:tcW w:w="119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rPr>
            </w:pPr>
            <w:r>
              <w:rPr>
                <w:rFonts w:hint="eastAsia" w:ascii="仿宋_GB2312" w:hAnsi="仿宋_GB2312" w:eastAsia="仿宋_GB2312" w:cs="仿宋_GB2312"/>
                <w:lang w:val="en-US" w:eastAsia="zh-CN"/>
              </w:rPr>
              <w:t>3/48</w:t>
            </w:r>
          </w:p>
        </w:tc>
        <w:tc>
          <w:tcPr>
            <w:tcW w:w="1449"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43" w:type="dxa"/>
            <w:shd w:val="clear" w:color="auto" w:fill="auto"/>
            <w:vAlign w:val="center"/>
          </w:tcPr>
          <w:p>
            <w:pPr>
              <w:pStyle w:val="37"/>
              <w:keepNext w:val="0"/>
              <w:keepLines w:val="0"/>
              <w:suppressLineNumbers w:val="0"/>
              <w:spacing w:before="0" w:beforeAutospacing="0" w:after="0" w:afterAutospacing="0" w:line="28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13</w:t>
            </w:r>
          </w:p>
        </w:tc>
        <w:tc>
          <w:tcPr>
            <w:tcW w:w="2584"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网络与通信技术基础</w:t>
            </w:r>
          </w:p>
        </w:tc>
        <w:tc>
          <w:tcPr>
            <w:tcW w:w="1122" w:type="dxa"/>
            <w:shd w:val="clear" w:color="auto" w:fill="auto"/>
            <w:vAlign w:val="center"/>
          </w:tcPr>
          <w:p>
            <w:pPr>
              <w:pStyle w:val="37"/>
              <w:keepNext w:val="0"/>
              <w:keepLines w:val="0"/>
              <w:suppressLineNumbers w:val="0"/>
              <w:spacing w:before="0" w:beforeAutospacing="0" w:after="0" w:afterAutospacing="0" w:line="260" w:lineRule="exact"/>
              <w:ind w:left="0" w:leftChars="0" w:right="0" w:rightChars="0"/>
              <w:jc w:val="center"/>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shd w:val="clear" w:color="auto" w:fill="auto"/>
            <w:vAlign w:val="center"/>
          </w:tcPr>
          <w:p>
            <w:pPr>
              <w:pStyle w:val="37"/>
              <w:keepNext w:val="0"/>
              <w:keepLines w:val="0"/>
              <w:suppressLineNumbers w:val="0"/>
              <w:spacing w:before="0" w:beforeAutospacing="0" w:after="0" w:afterAutospacing="0" w:line="260" w:lineRule="exact"/>
              <w:ind w:left="0" w:leftChars="0" w:right="0" w:rightChars="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17020007</w:t>
            </w:r>
          </w:p>
        </w:tc>
        <w:tc>
          <w:tcPr>
            <w:tcW w:w="1192" w:type="dxa"/>
            <w:shd w:val="clear" w:color="auto" w:fill="auto"/>
            <w:vAlign w:val="center"/>
          </w:tcPr>
          <w:p>
            <w:pPr>
              <w:pStyle w:val="37"/>
              <w:keepNext w:val="0"/>
              <w:keepLines w:val="0"/>
              <w:suppressLineNumbers w:val="0"/>
              <w:spacing w:before="0" w:beforeAutospacing="0" w:after="0" w:afterAutospacing="0" w:line="260" w:lineRule="exact"/>
              <w:ind w:left="0" w:leftChars="0" w:right="0" w:rightChars="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3/48</w:t>
            </w:r>
          </w:p>
        </w:tc>
        <w:tc>
          <w:tcPr>
            <w:tcW w:w="1449" w:type="dxa"/>
            <w:shd w:val="clear" w:color="auto" w:fill="auto"/>
            <w:vAlign w:val="center"/>
          </w:tcPr>
          <w:p>
            <w:pPr>
              <w:pStyle w:val="37"/>
              <w:keepNext w:val="0"/>
              <w:keepLines w:val="0"/>
              <w:suppressLineNumbers w:val="0"/>
              <w:spacing w:before="0" w:beforeAutospacing="0" w:after="0" w:afterAutospacing="0" w:line="260" w:lineRule="exact"/>
              <w:ind w:left="0" w:leftChars="0" w:right="0" w:rightChars="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43" w:type="dxa"/>
            <w:shd w:val="clear" w:color="auto" w:fill="auto"/>
            <w:vAlign w:val="center"/>
          </w:tcPr>
          <w:p>
            <w:pPr>
              <w:pStyle w:val="37"/>
              <w:keepNext w:val="0"/>
              <w:keepLines w:val="0"/>
              <w:suppressLineNumbers w:val="0"/>
              <w:spacing w:before="0" w:beforeAutospacing="0" w:after="0" w:afterAutospacing="0" w:line="28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14</w:t>
            </w:r>
          </w:p>
        </w:tc>
        <w:tc>
          <w:tcPr>
            <w:tcW w:w="2584"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ARM嵌入式系统设计</w:t>
            </w:r>
          </w:p>
        </w:tc>
        <w:tc>
          <w:tcPr>
            <w:tcW w:w="112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17020110</w:t>
            </w:r>
          </w:p>
        </w:tc>
        <w:tc>
          <w:tcPr>
            <w:tcW w:w="119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4/64</w:t>
            </w:r>
          </w:p>
        </w:tc>
        <w:tc>
          <w:tcPr>
            <w:tcW w:w="1449"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43" w:type="dxa"/>
            <w:shd w:val="clear" w:color="auto" w:fill="auto"/>
            <w:vAlign w:val="center"/>
          </w:tcPr>
          <w:p>
            <w:pPr>
              <w:pStyle w:val="37"/>
              <w:keepNext w:val="0"/>
              <w:keepLines w:val="0"/>
              <w:suppressLineNumbers w:val="0"/>
              <w:spacing w:before="0" w:beforeAutospacing="0" w:after="0" w:afterAutospacing="0" w:line="28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15</w:t>
            </w:r>
          </w:p>
        </w:tc>
        <w:tc>
          <w:tcPr>
            <w:tcW w:w="2584"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工业数据采集与边缘服务</w:t>
            </w:r>
          </w:p>
        </w:tc>
        <w:tc>
          <w:tcPr>
            <w:tcW w:w="112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17020111</w:t>
            </w:r>
          </w:p>
        </w:tc>
        <w:tc>
          <w:tcPr>
            <w:tcW w:w="119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4/64</w:t>
            </w:r>
          </w:p>
        </w:tc>
        <w:tc>
          <w:tcPr>
            <w:tcW w:w="1449"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43" w:type="dxa"/>
            <w:shd w:val="clear" w:color="auto" w:fill="auto"/>
            <w:vAlign w:val="center"/>
          </w:tcPr>
          <w:p>
            <w:pPr>
              <w:pStyle w:val="37"/>
              <w:keepNext w:val="0"/>
              <w:keepLines w:val="0"/>
              <w:suppressLineNumbers w:val="0"/>
              <w:spacing w:before="0" w:beforeAutospacing="0" w:after="0" w:afterAutospacing="0" w:line="28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16</w:t>
            </w:r>
          </w:p>
        </w:tc>
        <w:tc>
          <w:tcPr>
            <w:tcW w:w="2584"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工业互联网安全技术</w:t>
            </w:r>
          </w:p>
        </w:tc>
        <w:tc>
          <w:tcPr>
            <w:tcW w:w="112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17020012</w:t>
            </w:r>
          </w:p>
        </w:tc>
        <w:tc>
          <w:tcPr>
            <w:tcW w:w="119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4/64</w:t>
            </w:r>
          </w:p>
        </w:tc>
        <w:tc>
          <w:tcPr>
            <w:tcW w:w="1449"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43" w:type="dxa"/>
            <w:shd w:val="clear" w:color="auto" w:fill="auto"/>
            <w:vAlign w:val="center"/>
          </w:tcPr>
          <w:p>
            <w:pPr>
              <w:pStyle w:val="37"/>
              <w:keepNext w:val="0"/>
              <w:keepLines w:val="0"/>
              <w:suppressLineNumbers w:val="0"/>
              <w:spacing w:before="0" w:beforeAutospacing="0" w:after="0" w:afterAutospacing="0" w:line="28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17</w:t>
            </w:r>
          </w:p>
        </w:tc>
        <w:tc>
          <w:tcPr>
            <w:tcW w:w="2584"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工业应用软件开发</w:t>
            </w:r>
          </w:p>
        </w:tc>
        <w:tc>
          <w:tcPr>
            <w:tcW w:w="112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17020112</w:t>
            </w:r>
          </w:p>
        </w:tc>
        <w:tc>
          <w:tcPr>
            <w:tcW w:w="119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4/64</w:t>
            </w:r>
          </w:p>
        </w:tc>
        <w:tc>
          <w:tcPr>
            <w:tcW w:w="1449"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43" w:type="dxa"/>
            <w:shd w:val="clear" w:color="auto" w:fill="auto"/>
            <w:vAlign w:val="center"/>
          </w:tcPr>
          <w:p>
            <w:pPr>
              <w:pStyle w:val="37"/>
              <w:keepNext w:val="0"/>
              <w:keepLines w:val="0"/>
              <w:suppressLineNumbers w:val="0"/>
              <w:spacing w:before="0" w:beforeAutospacing="0" w:after="0" w:afterAutospacing="0" w:line="28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18</w:t>
            </w:r>
          </w:p>
        </w:tc>
        <w:tc>
          <w:tcPr>
            <w:tcW w:w="2584"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工业大数据分析与应用</w:t>
            </w:r>
          </w:p>
        </w:tc>
        <w:tc>
          <w:tcPr>
            <w:tcW w:w="112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17020113</w:t>
            </w:r>
          </w:p>
        </w:tc>
        <w:tc>
          <w:tcPr>
            <w:tcW w:w="119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4/64</w:t>
            </w:r>
          </w:p>
        </w:tc>
        <w:tc>
          <w:tcPr>
            <w:tcW w:w="1449"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43" w:type="dxa"/>
            <w:shd w:val="clear" w:color="auto" w:fill="auto"/>
            <w:vAlign w:val="center"/>
          </w:tcPr>
          <w:p>
            <w:pPr>
              <w:pStyle w:val="37"/>
              <w:keepNext w:val="0"/>
              <w:keepLines w:val="0"/>
              <w:suppressLineNumbers w:val="0"/>
              <w:spacing w:before="0" w:beforeAutospacing="0" w:after="0" w:afterAutospacing="0" w:line="28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19</w:t>
            </w:r>
          </w:p>
        </w:tc>
        <w:tc>
          <w:tcPr>
            <w:tcW w:w="2584"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工业互联网集成应用</w:t>
            </w:r>
          </w:p>
        </w:tc>
        <w:tc>
          <w:tcPr>
            <w:tcW w:w="112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17020018</w:t>
            </w:r>
          </w:p>
        </w:tc>
        <w:tc>
          <w:tcPr>
            <w:tcW w:w="119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3/48</w:t>
            </w:r>
          </w:p>
        </w:tc>
        <w:tc>
          <w:tcPr>
            <w:tcW w:w="1449"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43" w:type="dxa"/>
            <w:shd w:val="clear" w:color="auto" w:fill="auto"/>
            <w:vAlign w:val="center"/>
          </w:tcPr>
          <w:p>
            <w:pPr>
              <w:pStyle w:val="37"/>
              <w:keepNext w:val="0"/>
              <w:keepLines w:val="0"/>
              <w:suppressLineNumbers w:val="0"/>
              <w:spacing w:before="0" w:beforeAutospacing="0" w:after="0" w:afterAutospacing="0" w:line="28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20</w:t>
            </w:r>
          </w:p>
        </w:tc>
        <w:tc>
          <w:tcPr>
            <w:tcW w:w="2584"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rPr>
              <w:t>Web前端开发技术基础</w:t>
            </w:r>
          </w:p>
        </w:tc>
        <w:tc>
          <w:tcPr>
            <w:tcW w:w="112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选修课</w:t>
            </w:r>
          </w:p>
        </w:tc>
        <w:tc>
          <w:tcPr>
            <w:tcW w:w="1181"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17020030</w:t>
            </w:r>
          </w:p>
        </w:tc>
        <w:tc>
          <w:tcPr>
            <w:tcW w:w="119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2/32</w:t>
            </w:r>
          </w:p>
        </w:tc>
        <w:tc>
          <w:tcPr>
            <w:tcW w:w="1449"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43" w:type="dxa"/>
            <w:shd w:val="clear" w:color="auto" w:fill="auto"/>
            <w:vAlign w:val="center"/>
          </w:tcPr>
          <w:p>
            <w:pPr>
              <w:pStyle w:val="37"/>
              <w:keepNext w:val="0"/>
              <w:keepLines w:val="0"/>
              <w:suppressLineNumbers w:val="0"/>
              <w:spacing w:before="0" w:beforeAutospacing="0" w:after="0" w:afterAutospacing="0" w:line="28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21</w:t>
            </w:r>
          </w:p>
        </w:tc>
        <w:tc>
          <w:tcPr>
            <w:tcW w:w="2584"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rPr>
              <w:t>Web企业级项目开发</w:t>
            </w:r>
          </w:p>
        </w:tc>
        <w:tc>
          <w:tcPr>
            <w:tcW w:w="112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rPr>
            </w:pPr>
            <w:r>
              <w:rPr>
                <w:rFonts w:hint="eastAsia" w:ascii="仿宋_GB2312" w:hAnsi="仿宋_GB2312" w:eastAsia="仿宋_GB2312" w:cs="仿宋_GB2312"/>
                <w:lang w:val="en-US" w:eastAsia="zh-CN"/>
              </w:rPr>
              <w:t>选修课</w:t>
            </w:r>
          </w:p>
        </w:tc>
        <w:tc>
          <w:tcPr>
            <w:tcW w:w="1181"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17020031</w:t>
            </w:r>
          </w:p>
        </w:tc>
        <w:tc>
          <w:tcPr>
            <w:tcW w:w="119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2/32</w:t>
            </w:r>
          </w:p>
        </w:tc>
        <w:tc>
          <w:tcPr>
            <w:tcW w:w="1449"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43" w:type="dxa"/>
            <w:shd w:val="clear" w:color="auto" w:fill="auto"/>
            <w:vAlign w:val="center"/>
          </w:tcPr>
          <w:p>
            <w:pPr>
              <w:pStyle w:val="37"/>
              <w:keepNext w:val="0"/>
              <w:keepLines w:val="0"/>
              <w:suppressLineNumbers w:val="0"/>
              <w:spacing w:before="0" w:beforeAutospacing="0" w:after="0" w:afterAutospacing="0" w:line="28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22</w:t>
            </w:r>
          </w:p>
        </w:tc>
        <w:tc>
          <w:tcPr>
            <w:tcW w:w="2584"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rPr>
              <w:t>Linux操作系统基础</w:t>
            </w:r>
          </w:p>
        </w:tc>
        <w:tc>
          <w:tcPr>
            <w:tcW w:w="112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rPr>
            </w:pPr>
            <w:r>
              <w:rPr>
                <w:rFonts w:hint="eastAsia" w:ascii="仿宋_GB2312" w:hAnsi="仿宋_GB2312" w:eastAsia="仿宋_GB2312" w:cs="仿宋_GB2312"/>
                <w:lang w:val="en-US" w:eastAsia="zh-CN"/>
              </w:rPr>
              <w:t>选修课</w:t>
            </w:r>
          </w:p>
        </w:tc>
        <w:tc>
          <w:tcPr>
            <w:tcW w:w="1181"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17020032</w:t>
            </w:r>
          </w:p>
        </w:tc>
        <w:tc>
          <w:tcPr>
            <w:tcW w:w="119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2/32</w:t>
            </w:r>
          </w:p>
        </w:tc>
        <w:tc>
          <w:tcPr>
            <w:tcW w:w="1449"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43" w:type="dxa"/>
            <w:shd w:val="clear" w:color="auto" w:fill="auto"/>
            <w:vAlign w:val="center"/>
          </w:tcPr>
          <w:p>
            <w:pPr>
              <w:pStyle w:val="37"/>
              <w:keepNext w:val="0"/>
              <w:keepLines w:val="0"/>
              <w:suppressLineNumbers w:val="0"/>
              <w:spacing w:before="0" w:beforeAutospacing="0" w:after="0" w:afterAutospacing="0" w:line="28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23</w:t>
            </w:r>
          </w:p>
        </w:tc>
        <w:tc>
          <w:tcPr>
            <w:tcW w:w="2584"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rPr>
              <w:t>Linux应用项目开发</w:t>
            </w:r>
          </w:p>
        </w:tc>
        <w:tc>
          <w:tcPr>
            <w:tcW w:w="112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rPr>
            </w:pPr>
            <w:r>
              <w:rPr>
                <w:rFonts w:hint="eastAsia" w:ascii="仿宋_GB2312" w:hAnsi="仿宋_GB2312" w:eastAsia="仿宋_GB2312" w:cs="仿宋_GB2312"/>
                <w:lang w:val="en-US" w:eastAsia="zh-CN"/>
              </w:rPr>
              <w:t>选修课</w:t>
            </w:r>
          </w:p>
        </w:tc>
        <w:tc>
          <w:tcPr>
            <w:tcW w:w="1181"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17020033</w:t>
            </w:r>
          </w:p>
        </w:tc>
        <w:tc>
          <w:tcPr>
            <w:tcW w:w="119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2/32</w:t>
            </w:r>
          </w:p>
        </w:tc>
        <w:tc>
          <w:tcPr>
            <w:tcW w:w="1449"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43" w:type="dxa"/>
            <w:shd w:val="clear" w:color="auto" w:fill="auto"/>
            <w:vAlign w:val="center"/>
          </w:tcPr>
          <w:p>
            <w:pPr>
              <w:pStyle w:val="37"/>
              <w:keepNext w:val="0"/>
              <w:keepLines w:val="0"/>
              <w:suppressLineNumbers w:val="0"/>
              <w:spacing w:before="0" w:beforeAutospacing="0" w:after="0" w:afterAutospacing="0" w:line="28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24</w:t>
            </w:r>
          </w:p>
        </w:tc>
        <w:tc>
          <w:tcPr>
            <w:tcW w:w="2584"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rPr>
              <w:t>Java程序设计基础</w:t>
            </w:r>
          </w:p>
        </w:tc>
        <w:tc>
          <w:tcPr>
            <w:tcW w:w="112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rPr>
            </w:pPr>
            <w:r>
              <w:rPr>
                <w:rFonts w:hint="eastAsia" w:ascii="仿宋_GB2312" w:hAnsi="仿宋_GB2312" w:eastAsia="仿宋_GB2312" w:cs="仿宋_GB2312"/>
                <w:lang w:val="en-US" w:eastAsia="zh-CN"/>
              </w:rPr>
              <w:t>选修课</w:t>
            </w:r>
          </w:p>
        </w:tc>
        <w:tc>
          <w:tcPr>
            <w:tcW w:w="1181"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17020034</w:t>
            </w:r>
          </w:p>
        </w:tc>
        <w:tc>
          <w:tcPr>
            <w:tcW w:w="119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2/32</w:t>
            </w:r>
          </w:p>
        </w:tc>
        <w:tc>
          <w:tcPr>
            <w:tcW w:w="1449"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43" w:type="dxa"/>
            <w:shd w:val="clear" w:color="auto" w:fill="auto"/>
            <w:vAlign w:val="center"/>
          </w:tcPr>
          <w:p>
            <w:pPr>
              <w:pStyle w:val="37"/>
              <w:keepNext w:val="0"/>
              <w:keepLines w:val="0"/>
              <w:suppressLineNumbers w:val="0"/>
              <w:spacing w:before="0" w:beforeAutospacing="0" w:after="0" w:afterAutospacing="0" w:line="28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25</w:t>
            </w:r>
          </w:p>
        </w:tc>
        <w:tc>
          <w:tcPr>
            <w:tcW w:w="2584"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rPr>
              <w:t>Java综合项目设计</w:t>
            </w:r>
          </w:p>
        </w:tc>
        <w:tc>
          <w:tcPr>
            <w:tcW w:w="112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rPr>
            </w:pPr>
            <w:r>
              <w:rPr>
                <w:rFonts w:hint="eastAsia" w:ascii="仿宋_GB2312" w:hAnsi="仿宋_GB2312" w:eastAsia="仿宋_GB2312" w:cs="仿宋_GB2312"/>
                <w:lang w:val="en-US" w:eastAsia="zh-CN"/>
              </w:rPr>
              <w:t>选修课</w:t>
            </w:r>
          </w:p>
        </w:tc>
        <w:tc>
          <w:tcPr>
            <w:tcW w:w="1181"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17020035</w:t>
            </w:r>
          </w:p>
        </w:tc>
        <w:tc>
          <w:tcPr>
            <w:tcW w:w="119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2/32</w:t>
            </w:r>
          </w:p>
        </w:tc>
        <w:tc>
          <w:tcPr>
            <w:tcW w:w="1449"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43" w:type="dxa"/>
            <w:shd w:val="clear" w:color="auto" w:fill="auto"/>
            <w:vAlign w:val="center"/>
          </w:tcPr>
          <w:p>
            <w:pPr>
              <w:pStyle w:val="37"/>
              <w:keepNext w:val="0"/>
              <w:keepLines w:val="0"/>
              <w:suppressLineNumbers w:val="0"/>
              <w:spacing w:before="0" w:beforeAutospacing="0" w:after="0" w:afterAutospacing="0" w:line="28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26</w:t>
            </w:r>
          </w:p>
        </w:tc>
        <w:tc>
          <w:tcPr>
            <w:tcW w:w="2584"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rPr>
            </w:pPr>
            <w:r>
              <w:rPr>
                <w:rFonts w:hint="eastAsia" w:ascii="仿宋_GB2312" w:hAnsi="仿宋_GB2312" w:eastAsia="仿宋_GB2312" w:cs="仿宋_GB2312"/>
              </w:rPr>
              <w:t>传感与检测技术基础</w:t>
            </w:r>
          </w:p>
        </w:tc>
        <w:tc>
          <w:tcPr>
            <w:tcW w:w="112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rPr>
            </w:pPr>
            <w:r>
              <w:rPr>
                <w:rFonts w:hint="eastAsia" w:ascii="仿宋_GB2312" w:hAnsi="仿宋_GB2312" w:eastAsia="仿宋_GB2312" w:cs="仿宋_GB2312"/>
                <w:lang w:val="en-US" w:eastAsia="zh-CN"/>
              </w:rPr>
              <w:t>选修课</w:t>
            </w:r>
          </w:p>
        </w:tc>
        <w:tc>
          <w:tcPr>
            <w:tcW w:w="1181"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17020038</w:t>
            </w:r>
          </w:p>
        </w:tc>
        <w:tc>
          <w:tcPr>
            <w:tcW w:w="119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1/16</w:t>
            </w:r>
          </w:p>
        </w:tc>
        <w:tc>
          <w:tcPr>
            <w:tcW w:w="1449"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43" w:type="dxa"/>
            <w:shd w:val="clear" w:color="auto" w:fill="auto"/>
            <w:vAlign w:val="center"/>
          </w:tcPr>
          <w:p>
            <w:pPr>
              <w:pStyle w:val="37"/>
              <w:keepNext w:val="0"/>
              <w:keepLines w:val="0"/>
              <w:suppressLineNumbers w:val="0"/>
              <w:spacing w:before="0" w:beforeAutospacing="0" w:after="0" w:afterAutospacing="0" w:line="28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27</w:t>
            </w:r>
          </w:p>
        </w:tc>
        <w:tc>
          <w:tcPr>
            <w:tcW w:w="2584"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rPr>
            </w:pPr>
            <w:r>
              <w:rPr>
                <w:rFonts w:hint="eastAsia" w:ascii="仿宋_GB2312" w:hAnsi="仿宋_GB2312" w:eastAsia="仿宋_GB2312" w:cs="仿宋_GB2312"/>
              </w:rPr>
              <w:t>智能工业传感器应用</w:t>
            </w:r>
          </w:p>
        </w:tc>
        <w:tc>
          <w:tcPr>
            <w:tcW w:w="112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rPr>
            </w:pPr>
            <w:r>
              <w:rPr>
                <w:rFonts w:hint="eastAsia" w:ascii="仿宋_GB2312" w:hAnsi="仿宋_GB2312" w:eastAsia="仿宋_GB2312" w:cs="仿宋_GB2312"/>
                <w:lang w:val="en-US" w:eastAsia="zh-CN"/>
              </w:rPr>
              <w:t>选修课</w:t>
            </w:r>
          </w:p>
        </w:tc>
        <w:tc>
          <w:tcPr>
            <w:tcW w:w="1181"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17020039</w:t>
            </w:r>
          </w:p>
        </w:tc>
        <w:tc>
          <w:tcPr>
            <w:tcW w:w="1192"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1/16</w:t>
            </w:r>
          </w:p>
        </w:tc>
        <w:tc>
          <w:tcPr>
            <w:tcW w:w="1449" w:type="dxa"/>
            <w:shd w:val="clear" w:color="auto" w:fill="auto"/>
            <w:vAlign w:val="center"/>
          </w:tcPr>
          <w:p>
            <w:pPr>
              <w:pStyle w:val="37"/>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5</w:t>
            </w:r>
          </w:p>
        </w:tc>
      </w:tr>
    </w:tbl>
    <w:p>
      <w:pPr>
        <w:keepNext/>
        <w:keepLines/>
        <w:pageBreakBefore w:val="0"/>
        <w:widowControl w:val="0"/>
        <w:kinsoku/>
        <w:wordWrap/>
        <w:overflowPunct/>
        <w:topLinePunct w:val="0"/>
        <w:autoSpaceDE/>
        <w:autoSpaceDN/>
        <w:bidi w:val="0"/>
        <w:adjustRightInd/>
        <w:snapToGrid/>
        <w:spacing w:line="440" w:lineRule="exact"/>
        <w:textAlignment w:val="auto"/>
        <w:outlineLvl w:val="9"/>
        <w:rPr>
          <w:rFonts w:hint="eastAsia" w:ascii="仿宋_GB2312" w:hAnsi="仿宋_GB2312" w:eastAsia="仿宋_GB2312" w:cs="仿宋_GB2312"/>
          <w:b w:val="0"/>
          <w:bCs/>
          <w:sz w:val="22"/>
          <w:szCs w:val="28"/>
          <w:lang w:val="en-US" w:eastAsia="zh-CN"/>
        </w:rPr>
      </w:pPr>
      <w:r>
        <w:rPr>
          <w:rFonts w:hint="eastAsia" w:ascii="仿宋_GB2312" w:hAnsi="仿宋_GB2312" w:eastAsia="仿宋_GB2312" w:cs="仿宋_GB2312"/>
          <w:b w:val="0"/>
          <w:bCs/>
          <w:sz w:val="22"/>
          <w:szCs w:val="28"/>
          <w:lang w:val="en-US" w:eastAsia="zh-CN"/>
        </w:rPr>
        <w:t>注：限定选修课（含通识限定选修课、专业限定选修课）学生应修读并获得相应学分。</w:t>
      </w:r>
    </w:p>
    <w:p>
      <w:pPr>
        <w:adjustRightInd w:val="0"/>
        <w:snapToGrid w:val="0"/>
        <w:spacing w:line="360" w:lineRule="auto"/>
        <w:ind w:firstLine="560" w:firstLineChars="200"/>
        <w:rPr>
          <w:rFonts w:hint="default" w:ascii="仿宋" w:hAnsi="仿宋" w:eastAsia="仿宋" w:cs="仿宋"/>
          <w:sz w:val="28"/>
          <w:szCs w:val="28"/>
          <w:lang w:val="en-US" w:eastAsia="zh-CN"/>
        </w:rPr>
      </w:pPr>
    </w:p>
    <w:p>
      <w:pPr>
        <w:pStyle w:val="2"/>
        <w:ind w:firstLine="562" w:firstLineChars="200"/>
        <w:rPr>
          <w:rFonts w:hint="eastAsia" w:ascii="仿宋_GB2312" w:hAnsi="仿宋_GB2312" w:eastAsia="仿宋_GB2312" w:cs="仿宋_GB2312"/>
          <w:sz w:val="28"/>
          <w:szCs w:val="36"/>
          <w:lang w:val="en-US" w:eastAsia="zh-CN"/>
        </w:rPr>
      </w:pPr>
      <w:bookmarkStart w:id="18" w:name="_Toc7198"/>
      <w:r>
        <w:rPr>
          <w:rFonts w:hint="eastAsia" w:ascii="仿宋_GB2312" w:hAnsi="仿宋_GB2312" w:eastAsia="仿宋_GB2312" w:cs="仿宋_GB2312"/>
          <w:sz w:val="28"/>
          <w:szCs w:val="36"/>
          <w:lang w:val="en-US" w:eastAsia="zh-CN"/>
        </w:rPr>
        <w:t>（四）第二课堂活动安排</w:t>
      </w:r>
      <w:bookmarkEnd w:id="18"/>
    </w:p>
    <w:p>
      <w:pPr>
        <w:adjustRightInd w:val="0"/>
        <w:snapToGrid w:val="0"/>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1.通识教育模块第二课堂活动安排</w:t>
      </w:r>
    </w:p>
    <w:p>
      <w:pPr>
        <w:adjustRightInd w:val="0"/>
        <w:snapToGrid w:val="0"/>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（详见“十、附录  （二）第二课堂活动安排”）</w:t>
      </w:r>
    </w:p>
    <w:p>
      <w:pPr>
        <w:adjustRightInd w:val="0"/>
        <w:snapToGrid w:val="0"/>
        <w:spacing w:line="360" w:lineRule="auto"/>
        <w:ind w:firstLine="560" w:firstLineChars="200"/>
        <w:rPr>
          <w:rFonts w:hint="eastAsia" w:ascii="仿宋" w:hAnsi="仿宋" w:eastAsia="仿宋" w:cs="仿宋"/>
          <w:b/>
          <w:bCs/>
          <w:sz w:val="24"/>
          <w:szCs w:val="24"/>
          <w:highlight w:val="none"/>
          <w:lang w:val="en-US" w:eastAsia="zh-CN"/>
        </w:rPr>
      </w:pPr>
      <w:r>
        <w:rPr>
          <w:rFonts w:hint="eastAsia" w:ascii="仿宋" w:hAnsi="仿宋" w:eastAsia="仿宋" w:cs="仿宋"/>
          <w:sz w:val="28"/>
          <w:szCs w:val="28"/>
          <w:lang w:val="en-US" w:eastAsia="zh-CN"/>
        </w:rPr>
        <w:t>2.专业教育模块第二课堂活动安排</w:t>
      </w:r>
    </w:p>
    <w:p>
      <w:pPr>
        <w:pStyle w:val="6"/>
        <w:keepNext w:val="0"/>
        <w:keepLines w:val="0"/>
        <w:pageBreakBefore w:val="0"/>
        <w:widowControl w:val="0"/>
        <w:kinsoku/>
        <w:wordWrap/>
        <w:overflowPunct/>
        <w:topLinePunct w:val="0"/>
        <w:autoSpaceDE/>
        <w:autoSpaceDN/>
        <w:bidi w:val="0"/>
        <w:adjustRightInd/>
        <w:snapToGrid/>
        <w:ind w:firstLine="561"/>
        <w:jc w:val="center"/>
        <w:textAlignment w:val="auto"/>
        <w:rPr>
          <w:rFonts w:hint="default" w:ascii="仿宋" w:hAnsi="仿宋" w:eastAsia="仿宋" w:cs="仿宋"/>
          <w:b/>
          <w:bCs/>
          <w:sz w:val="24"/>
          <w:szCs w:val="24"/>
          <w:highlight w:val="none"/>
          <w:lang w:val="en-US" w:eastAsia="zh-CN"/>
        </w:rPr>
      </w:pPr>
      <w:r>
        <w:rPr>
          <w:rFonts w:hint="eastAsia" w:ascii="仿宋" w:hAnsi="仿宋" w:eastAsia="仿宋" w:cs="仿宋"/>
          <w:b/>
          <w:bCs/>
          <w:sz w:val="24"/>
          <w:szCs w:val="24"/>
          <w:highlight w:val="none"/>
          <w:lang w:val="en-US" w:eastAsia="zh-CN"/>
        </w:rPr>
        <w:t>表7-3 专业教育模块第二课堂活动安排表</w:t>
      </w:r>
    </w:p>
    <w:tbl>
      <w:tblPr>
        <w:tblStyle w:val="15"/>
        <w:tblW w:w="9243" w:type="dxa"/>
        <w:tblInd w:w="-33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8"/>
        <w:gridCol w:w="1880"/>
        <w:gridCol w:w="474"/>
        <w:gridCol w:w="672"/>
        <w:gridCol w:w="672"/>
        <w:gridCol w:w="672"/>
        <w:gridCol w:w="672"/>
        <w:gridCol w:w="672"/>
        <w:gridCol w:w="672"/>
        <w:gridCol w:w="672"/>
        <w:gridCol w:w="676"/>
        <w:gridCol w:w="10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08" w:type="dxa"/>
            <w:vMerge w:val="restart"/>
            <w:vAlign w:val="center"/>
          </w:tcPr>
          <w:p>
            <w:pPr>
              <w:pageBreakBefore w:val="0"/>
              <w:kinsoku/>
              <w:wordWrap/>
              <w:overflowPunct/>
              <w:topLinePunct w:val="0"/>
              <w:autoSpaceDE/>
              <w:autoSpaceDN/>
              <w:bidi w:val="0"/>
              <w:adjustRightInd/>
              <w:snapToGrid/>
              <w:spacing w:line="360" w:lineRule="auto"/>
              <w:jc w:val="center"/>
              <w:textAlignment w:val="auto"/>
              <w:outlineLvl w:val="9"/>
              <w:rPr>
                <w:rFonts w:hint="eastAsia" w:ascii="仿宋_GB2312" w:hAnsi="仿宋_GB2312" w:eastAsia="仿宋_GB2312" w:cs="仿宋_GB2312"/>
                <w:sz w:val="24"/>
                <w:szCs w:val="24"/>
                <w:vertAlign w:val="baseline"/>
                <w:lang w:val="en-US" w:eastAsia="zh-CN"/>
              </w:rPr>
            </w:pPr>
            <w:bookmarkStart w:id="19" w:name="_Toc0"/>
            <w:bookmarkStart w:id="20" w:name="_Toc4696"/>
            <w:r>
              <w:rPr>
                <w:rFonts w:hint="eastAsia" w:ascii="仿宋_GB2312" w:hAnsi="仿宋_GB2312" w:eastAsia="仿宋_GB2312" w:cs="仿宋_GB2312"/>
                <w:sz w:val="24"/>
                <w:szCs w:val="24"/>
                <w:vertAlign w:val="baseline"/>
                <w:lang w:val="en-US" w:eastAsia="zh-CN"/>
              </w:rPr>
              <w:t>序号</w:t>
            </w:r>
            <w:bookmarkEnd w:id="19"/>
            <w:bookmarkEnd w:id="20"/>
          </w:p>
        </w:tc>
        <w:tc>
          <w:tcPr>
            <w:tcW w:w="1880" w:type="dxa"/>
            <w:vMerge w:val="restart"/>
            <w:vAlign w:val="center"/>
          </w:tcPr>
          <w:p>
            <w:pPr>
              <w:pageBreakBefore w:val="0"/>
              <w:kinsoku/>
              <w:wordWrap/>
              <w:overflowPunct/>
              <w:topLinePunct w:val="0"/>
              <w:autoSpaceDE/>
              <w:autoSpaceDN/>
              <w:bidi w:val="0"/>
              <w:adjustRightInd/>
              <w:snapToGrid/>
              <w:spacing w:line="360" w:lineRule="auto"/>
              <w:jc w:val="center"/>
              <w:textAlignment w:val="auto"/>
              <w:outlineLvl w:val="9"/>
              <w:rPr>
                <w:rFonts w:hint="eastAsia" w:ascii="仿宋_GB2312" w:hAnsi="仿宋_GB2312" w:eastAsia="仿宋_GB2312" w:cs="仿宋_GB2312"/>
                <w:sz w:val="24"/>
                <w:szCs w:val="24"/>
                <w:vertAlign w:val="baseline"/>
                <w:lang w:val="en-US" w:eastAsia="zh-CN"/>
              </w:rPr>
            </w:pPr>
            <w:bookmarkStart w:id="21" w:name="_Toc10937"/>
            <w:bookmarkStart w:id="22" w:name="_Toc28053"/>
            <w:r>
              <w:rPr>
                <w:rFonts w:hint="eastAsia" w:ascii="仿宋_GB2312" w:hAnsi="仿宋_GB2312" w:eastAsia="仿宋_GB2312" w:cs="仿宋_GB2312"/>
                <w:sz w:val="24"/>
                <w:szCs w:val="24"/>
                <w:vertAlign w:val="baseline"/>
                <w:lang w:val="en-US" w:eastAsia="zh-CN"/>
              </w:rPr>
              <w:t>活动名称</w:t>
            </w:r>
            <w:bookmarkEnd w:id="21"/>
            <w:bookmarkEnd w:id="22"/>
          </w:p>
        </w:tc>
        <w:tc>
          <w:tcPr>
            <w:tcW w:w="474" w:type="dxa"/>
            <w:vMerge w:val="restart"/>
            <w:vAlign w:val="center"/>
          </w:tcPr>
          <w:p>
            <w:pPr>
              <w:keepNext w:val="0"/>
              <w:keepLines w:val="0"/>
              <w:pageBreakBefore w:val="0"/>
              <w:kinsoku/>
              <w:wordWrap/>
              <w:overflowPunct/>
              <w:topLinePunct w:val="0"/>
              <w:autoSpaceDE/>
              <w:autoSpaceDN/>
              <w:bidi w:val="0"/>
              <w:adjustRightInd/>
              <w:snapToGrid/>
              <w:spacing w:line="240" w:lineRule="atLeast"/>
              <w:jc w:val="center"/>
              <w:textAlignment w:val="auto"/>
              <w:outlineLvl w:val="9"/>
              <w:rPr>
                <w:rFonts w:hint="eastAsia" w:ascii="仿宋_GB2312" w:hAnsi="仿宋_GB2312" w:eastAsia="仿宋_GB2312" w:cs="仿宋_GB2312"/>
                <w:sz w:val="24"/>
                <w:szCs w:val="24"/>
                <w:vertAlign w:val="baseline"/>
                <w:lang w:val="en-US" w:eastAsia="zh-CN"/>
              </w:rPr>
            </w:pPr>
            <w:bookmarkStart w:id="23" w:name="_Toc23007"/>
            <w:bookmarkStart w:id="24" w:name="_Toc21917"/>
            <w:r>
              <w:rPr>
                <w:rFonts w:hint="eastAsia" w:ascii="仿宋_GB2312" w:hAnsi="仿宋_GB2312" w:eastAsia="仿宋_GB2312" w:cs="仿宋_GB2312"/>
                <w:sz w:val="24"/>
                <w:szCs w:val="24"/>
                <w:vertAlign w:val="baseline"/>
                <w:lang w:val="en-US" w:eastAsia="zh-CN"/>
              </w:rPr>
              <w:t>活动分</w:t>
            </w:r>
            <w:bookmarkEnd w:id="23"/>
            <w:bookmarkEnd w:id="24"/>
          </w:p>
        </w:tc>
        <w:tc>
          <w:tcPr>
            <w:tcW w:w="5380" w:type="dxa"/>
            <w:gridSpan w:val="8"/>
            <w:vAlign w:val="center"/>
          </w:tcPr>
          <w:p>
            <w:pPr>
              <w:pageBreakBefore w:val="0"/>
              <w:kinsoku/>
              <w:wordWrap/>
              <w:overflowPunct/>
              <w:topLinePunct w:val="0"/>
              <w:autoSpaceDE/>
              <w:autoSpaceDN/>
              <w:bidi w:val="0"/>
              <w:adjustRightInd/>
              <w:snapToGrid/>
              <w:spacing w:line="360" w:lineRule="auto"/>
              <w:jc w:val="center"/>
              <w:textAlignment w:val="auto"/>
              <w:outlineLvl w:val="9"/>
              <w:rPr>
                <w:rFonts w:hint="eastAsia" w:ascii="仿宋_GB2312" w:hAnsi="仿宋_GB2312" w:eastAsia="仿宋_GB2312" w:cs="仿宋_GB2312"/>
                <w:sz w:val="24"/>
                <w:szCs w:val="24"/>
                <w:vertAlign w:val="baseline"/>
                <w:lang w:val="en-US" w:eastAsia="zh-CN"/>
              </w:rPr>
            </w:pPr>
            <w:bookmarkStart w:id="25" w:name="_Toc9657"/>
            <w:bookmarkStart w:id="26" w:name="_Toc31724"/>
            <w:r>
              <w:rPr>
                <w:rFonts w:hint="eastAsia" w:ascii="仿宋_GB2312" w:hAnsi="仿宋_GB2312" w:eastAsia="仿宋_GB2312" w:cs="仿宋_GB2312"/>
                <w:sz w:val="24"/>
                <w:szCs w:val="24"/>
                <w:vertAlign w:val="baseline"/>
                <w:lang w:val="en-US" w:eastAsia="zh-CN"/>
              </w:rPr>
              <w:t>学期安排</w:t>
            </w:r>
            <w:bookmarkEnd w:id="25"/>
            <w:bookmarkEnd w:id="26"/>
          </w:p>
        </w:tc>
        <w:tc>
          <w:tcPr>
            <w:tcW w:w="1001" w:type="dxa"/>
            <w:vMerge w:val="restart"/>
            <w:vAlign w:val="center"/>
          </w:tcPr>
          <w:p>
            <w:pPr>
              <w:pageBreakBefore w:val="0"/>
              <w:kinsoku/>
              <w:wordWrap/>
              <w:overflowPunct/>
              <w:topLinePunct w:val="0"/>
              <w:autoSpaceDE/>
              <w:autoSpaceDN/>
              <w:bidi w:val="0"/>
              <w:adjustRightInd/>
              <w:snapToGrid/>
              <w:spacing w:line="360" w:lineRule="auto"/>
              <w:jc w:val="center"/>
              <w:textAlignment w:val="auto"/>
              <w:outlineLvl w:val="9"/>
              <w:rPr>
                <w:rFonts w:hint="eastAsia" w:ascii="仿宋_GB2312" w:hAnsi="仿宋_GB2312" w:eastAsia="仿宋_GB2312" w:cs="仿宋_GB2312"/>
                <w:sz w:val="24"/>
                <w:szCs w:val="24"/>
                <w:vertAlign w:val="baseline"/>
                <w:lang w:val="en-US" w:eastAsia="zh-CN"/>
              </w:rPr>
            </w:pPr>
            <w:bookmarkStart w:id="27" w:name="_Toc31866"/>
            <w:bookmarkStart w:id="28" w:name="_Toc3833"/>
            <w:r>
              <w:rPr>
                <w:rFonts w:hint="eastAsia" w:ascii="仿宋_GB2312" w:hAnsi="仿宋_GB2312" w:eastAsia="仿宋_GB2312" w:cs="仿宋_GB2312"/>
                <w:sz w:val="24"/>
                <w:szCs w:val="24"/>
                <w:vertAlign w:val="baseline"/>
                <w:lang w:val="en-US" w:eastAsia="zh-CN"/>
              </w:rPr>
              <w:t>组织实施部门</w:t>
            </w:r>
            <w:bookmarkEnd w:id="27"/>
            <w:bookmarkEnd w:id="28"/>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2" w:hRule="atLeast"/>
        </w:trPr>
        <w:tc>
          <w:tcPr>
            <w:tcW w:w="508" w:type="dxa"/>
            <w:vMerge w:val="continue"/>
            <w:vAlign w:val="center"/>
          </w:tcPr>
          <w:p>
            <w:pPr>
              <w:pageBreakBefore w:val="0"/>
              <w:kinsoku/>
              <w:wordWrap/>
              <w:overflowPunct/>
              <w:topLinePunct w:val="0"/>
              <w:autoSpaceDE/>
              <w:autoSpaceDN/>
              <w:bidi w:val="0"/>
              <w:adjustRightInd/>
              <w:snapToGrid/>
              <w:spacing w:line="360" w:lineRule="auto"/>
              <w:jc w:val="center"/>
              <w:textAlignment w:val="auto"/>
              <w:outlineLvl w:val="9"/>
              <w:rPr>
                <w:rFonts w:hint="eastAsia" w:ascii="仿宋_GB2312" w:hAnsi="仿宋_GB2312" w:eastAsia="仿宋_GB2312" w:cs="仿宋_GB2312"/>
                <w:sz w:val="24"/>
                <w:szCs w:val="24"/>
                <w:vertAlign w:val="baseline"/>
                <w:lang w:val="en-US" w:eastAsia="zh-CN"/>
              </w:rPr>
            </w:pPr>
          </w:p>
        </w:tc>
        <w:tc>
          <w:tcPr>
            <w:tcW w:w="1880" w:type="dxa"/>
            <w:vMerge w:val="continue"/>
            <w:vAlign w:val="center"/>
          </w:tcPr>
          <w:p>
            <w:pPr>
              <w:pageBreakBefore w:val="0"/>
              <w:kinsoku/>
              <w:wordWrap/>
              <w:overflowPunct/>
              <w:topLinePunct w:val="0"/>
              <w:autoSpaceDE/>
              <w:autoSpaceDN/>
              <w:bidi w:val="0"/>
              <w:adjustRightInd/>
              <w:snapToGrid/>
              <w:spacing w:line="360" w:lineRule="auto"/>
              <w:jc w:val="center"/>
              <w:textAlignment w:val="auto"/>
              <w:outlineLvl w:val="9"/>
              <w:rPr>
                <w:rFonts w:hint="eastAsia" w:ascii="仿宋_GB2312" w:hAnsi="仿宋_GB2312" w:eastAsia="仿宋_GB2312" w:cs="仿宋_GB2312"/>
                <w:sz w:val="24"/>
                <w:szCs w:val="24"/>
                <w:vertAlign w:val="baseline"/>
                <w:lang w:val="en-US" w:eastAsia="zh-CN"/>
              </w:rPr>
            </w:pPr>
          </w:p>
        </w:tc>
        <w:tc>
          <w:tcPr>
            <w:tcW w:w="474" w:type="dxa"/>
            <w:vMerge w:val="continue"/>
            <w:vAlign w:val="center"/>
          </w:tcPr>
          <w:p>
            <w:pPr>
              <w:keepNext w:val="0"/>
              <w:keepLines w:val="0"/>
              <w:pageBreakBefore w:val="0"/>
              <w:kinsoku/>
              <w:wordWrap/>
              <w:overflowPunct/>
              <w:topLinePunct w:val="0"/>
              <w:autoSpaceDE/>
              <w:autoSpaceDN/>
              <w:bidi w:val="0"/>
              <w:adjustRightInd/>
              <w:snapToGrid/>
              <w:spacing w:line="240" w:lineRule="atLeast"/>
              <w:jc w:val="center"/>
              <w:textAlignment w:val="auto"/>
              <w:outlineLvl w:val="9"/>
              <w:rPr>
                <w:rFonts w:hint="eastAsia" w:ascii="仿宋_GB2312" w:hAnsi="仿宋_GB2312" w:eastAsia="仿宋_GB2312" w:cs="仿宋_GB2312"/>
                <w:sz w:val="24"/>
                <w:szCs w:val="24"/>
                <w:vertAlign w:val="baseline"/>
                <w:lang w:val="en-US" w:eastAsia="zh-CN"/>
              </w:rPr>
            </w:pPr>
          </w:p>
        </w:tc>
        <w:tc>
          <w:tcPr>
            <w:tcW w:w="672" w:type="dxa"/>
            <w:vAlign w:val="center"/>
          </w:tcPr>
          <w:p>
            <w:pPr>
              <w:pageBreakBefore w:val="0"/>
              <w:kinsoku/>
              <w:wordWrap/>
              <w:overflowPunct/>
              <w:topLinePunct w:val="0"/>
              <w:autoSpaceDE/>
              <w:autoSpaceDN/>
              <w:bidi w:val="0"/>
              <w:adjustRightInd/>
              <w:snapToGrid/>
              <w:spacing w:line="360" w:lineRule="auto"/>
              <w:jc w:val="center"/>
              <w:textAlignment w:val="auto"/>
              <w:outlineLvl w:val="9"/>
              <w:rPr>
                <w:rFonts w:hint="eastAsia" w:ascii="仿宋_GB2312" w:hAnsi="仿宋_GB2312" w:eastAsia="仿宋_GB2312" w:cs="仿宋_GB2312"/>
                <w:sz w:val="24"/>
                <w:szCs w:val="24"/>
                <w:vertAlign w:val="baseline"/>
                <w:lang w:val="en-US" w:eastAsia="zh-CN"/>
              </w:rPr>
            </w:pPr>
            <w:bookmarkStart w:id="29" w:name="_Toc17387"/>
            <w:bookmarkStart w:id="30" w:name="_Toc4898"/>
            <w:r>
              <w:rPr>
                <w:rFonts w:hint="eastAsia" w:ascii="仿宋_GB2312" w:hAnsi="仿宋_GB2312" w:eastAsia="仿宋_GB2312" w:cs="仿宋_GB2312"/>
                <w:sz w:val="24"/>
                <w:szCs w:val="24"/>
                <w:vertAlign w:val="baseline"/>
                <w:lang w:val="en-US" w:eastAsia="zh-CN"/>
              </w:rPr>
              <w:t>1</w:t>
            </w:r>
            <w:bookmarkEnd w:id="29"/>
            <w:bookmarkEnd w:id="30"/>
          </w:p>
        </w:tc>
        <w:tc>
          <w:tcPr>
            <w:tcW w:w="672" w:type="dxa"/>
            <w:vAlign w:val="center"/>
          </w:tcPr>
          <w:p>
            <w:pPr>
              <w:pageBreakBefore w:val="0"/>
              <w:kinsoku/>
              <w:wordWrap/>
              <w:overflowPunct/>
              <w:topLinePunct w:val="0"/>
              <w:autoSpaceDE/>
              <w:autoSpaceDN/>
              <w:bidi w:val="0"/>
              <w:adjustRightInd/>
              <w:snapToGrid/>
              <w:spacing w:line="360" w:lineRule="auto"/>
              <w:jc w:val="center"/>
              <w:textAlignment w:val="auto"/>
              <w:outlineLvl w:val="9"/>
              <w:rPr>
                <w:rFonts w:hint="eastAsia" w:ascii="仿宋_GB2312" w:hAnsi="仿宋_GB2312" w:eastAsia="仿宋_GB2312" w:cs="仿宋_GB2312"/>
                <w:sz w:val="24"/>
                <w:szCs w:val="24"/>
                <w:vertAlign w:val="baseline"/>
                <w:lang w:val="en-US" w:eastAsia="zh-CN"/>
              </w:rPr>
            </w:pPr>
            <w:bookmarkStart w:id="31" w:name="_Toc5098"/>
            <w:bookmarkStart w:id="32" w:name="_Toc26535"/>
            <w:r>
              <w:rPr>
                <w:rFonts w:hint="eastAsia" w:ascii="仿宋_GB2312" w:hAnsi="仿宋_GB2312" w:eastAsia="仿宋_GB2312" w:cs="仿宋_GB2312"/>
                <w:sz w:val="24"/>
                <w:szCs w:val="24"/>
                <w:vertAlign w:val="baseline"/>
                <w:lang w:val="en-US" w:eastAsia="zh-CN"/>
              </w:rPr>
              <w:t>2</w:t>
            </w:r>
            <w:bookmarkEnd w:id="31"/>
            <w:bookmarkEnd w:id="32"/>
          </w:p>
        </w:tc>
        <w:tc>
          <w:tcPr>
            <w:tcW w:w="672" w:type="dxa"/>
            <w:vAlign w:val="center"/>
          </w:tcPr>
          <w:p>
            <w:pPr>
              <w:pageBreakBefore w:val="0"/>
              <w:kinsoku/>
              <w:wordWrap/>
              <w:overflowPunct/>
              <w:topLinePunct w:val="0"/>
              <w:autoSpaceDE/>
              <w:autoSpaceDN/>
              <w:bidi w:val="0"/>
              <w:adjustRightInd/>
              <w:snapToGrid/>
              <w:spacing w:line="360" w:lineRule="auto"/>
              <w:jc w:val="center"/>
              <w:textAlignment w:val="auto"/>
              <w:outlineLvl w:val="9"/>
              <w:rPr>
                <w:rFonts w:hint="eastAsia" w:ascii="仿宋_GB2312" w:hAnsi="仿宋_GB2312" w:eastAsia="仿宋_GB2312" w:cs="仿宋_GB2312"/>
                <w:sz w:val="24"/>
                <w:szCs w:val="24"/>
                <w:vertAlign w:val="baseline"/>
                <w:lang w:val="en-US" w:eastAsia="zh-CN"/>
              </w:rPr>
            </w:pPr>
            <w:bookmarkStart w:id="33" w:name="_Toc14005"/>
            <w:bookmarkStart w:id="34" w:name="_Toc23100"/>
            <w:r>
              <w:rPr>
                <w:rFonts w:hint="eastAsia" w:ascii="仿宋_GB2312" w:hAnsi="仿宋_GB2312" w:eastAsia="仿宋_GB2312" w:cs="仿宋_GB2312"/>
                <w:sz w:val="24"/>
                <w:szCs w:val="24"/>
                <w:vertAlign w:val="baseline"/>
                <w:lang w:val="en-US" w:eastAsia="zh-CN"/>
              </w:rPr>
              <w:t>3</w:t>
            </w:r>
            <w:bookmarkEnd w:id="33"/>
            <w:bookmarkEnd w:id="34"/>
          </w:p>
        </w:tc>
        <w:tc>
          <w:tcPr>
            <w:tcW w:w="672" w:type="dxa"/>
            <w:vAlign w:val="center"/>
          </w:tcPr>
          <w:p>
            <w:pPr>
              <w:pageBreakBefore w:val="0"/>
              <w:kinsoku/>
              <w:wordWrap/>
              <w:overflowPunct/>
              <w:topLinePunct w:val="0"/>
              <w:autoSpaceDE/>
              <w:autoSpaceDN/>
              <w:bidi w:val="0"/>
              <w:adjustRightInd/>
              <w:snapToGrid/>
              <w:spacing w:line="360" w:lineRule="auto"/>
              <w:jc w:val="center"/>
              <w:textAlignment w:val="auto"/>
              <w:outlineLvl w:val="9"/>
              <w:rPr>
                <w:rFonts w:hint="eastAsia" w:ascii="仿宋_GB2312" w:hAnsi="仿宋_GB2312" w:eastAsia="仿宋_GB2312" w:cs="仿宋_GB2312"/>
                <w:sz w:val="24"/>
                <w:szCs w:val="24"/>
                <w:vertAlign w:val="baseline"/>
                <w:lang w:val="en-US" w:eastAsia="zh-CN"/>
              </w:rPr>
            </w:pPr>
            <w:bookmarkStart w:id="35" w:name="_Toc24949"/>
            <w:bookmarkStart w:id="36" w:name="_Toc7154"/>
            <w:r>
              <w:rPr>
                <w:rFonts w:hint="eastAsia" w:ascii="仿宋_GB2312" w:hAnsi="仿宋_GB2312" w:eastAsia="仿宋_GB2312" w:cs="仿宋_GB2312"/>
                <w:sz w:val="24"/>
                <w:szCs w:val="24"/>
                <w:vertAlign w:val="baseline"/>
                <w:lang w:val="en-US" w:eastAsia="zh-CN"/>
              </w:rPr>
              <w:t>4</w:t>
            </w:r>
            <w:bookmarkEnd w:id="35"/>
            <w:bookmarkEnd w:id="36"/>
          </w:p>
        </w:tc>
        <w:tc>
          <w:tcPr>
            <w:tcW w:w="672" w:type="dxa"/>
            <w:vAlign w:val="center"/>
          </w:tcPr>
          <w:p>
            <w:pPr>
              <w:pageBreakBefore w:val="0"/>
              <w:kinsoku/>
              <w:wordWrap/>
              <w:overflowPunct/>
              <w:topLinePunct w:val="0"/>
              <w:autoSpaceDE/>
              <w:autoSpaceDN/>
              <w:bidi w:val="0"/>
              <w:adjustRightInd/>
              <w:snapToGrid/>
              <w:spacing w:line="360" w:lineRule="auto"/>
              <w:jc w:val="center"/>
              <w:textAlignment w:val="auto"/>
              <w:outlineLvl w:val="9"/>
              <w:rPr>
                <w:rFonts w:hint="eastAsia" w:ascii="仿宋_GB2312" w:hAnsi="仿宋_GB2312" w:eastAsia="仿宋_GB2312" w:cs="仿宋_GB2312"/>
                <w:sz w:val="24"/>
                <w:szCs w:val="24"/>
                <w:vertAlign w:val="baseline"/>
                <w:lang w:val="en-US" w:eastAsia="zh-CN"/>
              </w:rPr>
            </w:pPr>
            <w:bookmarkStart w:id="37" w:name="_Toc1383"/>
            <w:bookmarkStart w:id="38" w:name="_Toc3262"/>
            <w:r>
              <w:rPr>
                <w:rFonts w:hint="eastAsia" w:ascii="仿宋_GB2312" w:hAnsi="仿宋_GB2312" w:eastAsia="仿宋_GB2312" w:cs="仿宋_GB2312"/>
                <w:sz w:val="24"/>
                <w:szCs w:val="24"/>
                <w:vertAlign w:val="baseline"/>
                <w:lang w:val="en-US" w:eastAsia="zh-CN"/>
              </w:rPr>
              <w:t>5</w:t>
            </w:r>
            <w:bookmarkEnd w:id="37"/>
            <w:bookmarkEnd w:id="38"/>
          </w:p>
        </w:tc>
        <w:tc>
          <w:tcPr>
            <w:tcW w:w="672" w:type="dxa"/>
            <w:vAlign w:val="center"/>
          </w:tcPr>
          <w:p>
            <w:pPr>
              <w:pageBreakBefore w:val="0"/>
              <w:kinsoku/>
              <w:wordWrap/>
              <w:overflowPunct/>
              <w:topLinePunct w:val="0"/>
              <w:autoSpaceDE/>
              <w:autoSpaceDN/>
              <w:bidi w:val="0"/>
              <w:adjustRightInd/>
              <w:snapToGrid/>
              <w:spacing w:line="360" w:lineRule="auto"/>
              <w:jc w:val="center"/>
              <w:textAlignment w:val="auto"/>
              <w:outlineLvl w:val="9"/>
              <w:rPr>
                <w:rFonts w:hint="eastAsia" w:ascii="仿宋_GB2312" w:hAnsi="仿宋_GB2312" w:eastAsia="仿宋_GB2312" w:cs="仿宋_GB2312"/>
                <w:sz w:val="24"/>
                <w:szCs w:val="24"/>
                <w:vertAlign w:val="baseline"/>
                <w:lang w:val="en-US" w:eastAsia="zh-CN"/>
              </w:rPr>
            </w:pPr>
            <w:bookmarkStart w:id="39" w:name="_Toc31943"/>
            <w:bookmarkStart w:id="40" w:name="_Toc10542"/>
            <w:r>
              <w:rPr>
                <w:rFonts w:hint="eastAsia" w:ascii="仿宋_GB2312" w:hAnsi="仿宋_GB2312" w:eastAsia="仿宋_GB2312" w:cs="仿宋_GB2312"/>
                <w:sz w:val="24"/>
                <w:szCs w:val="24"/>
                <w:vertAlign w:val="baseline"/>
                <w:lang w:val="en-US" w:eastAsia="zh-CN"/>
              </w:rPr>
              <w:t>6</w:t>
            </w:r>
            <w:bookmarkEnd w:id="39"/>
            <w:bookmarkEnd w:id="40"/>
          </w:p>
        </w:tc>
        <w:tc>
          <w:tcPr>
            <w:tcW w:w="672" w:type="dxa"/>
            <w:vAlign w:val="center"/>
          </w:tcPr>
          <w:p>
            <w:pPr>
              <w:pageBreakBefore w:val="0"/>
              <w:kinsoku/>
              <w:wordWrap/>
              <w:overflowPunct/>
              <w:topLinePunct w:val="0"/>
              <w:autoSpaceDE/>
              <w:autoSpaceDN/>
              <w:bidi w:val="0"/>
              <w:adjustRightInd/>
              <w:snapToGrid/>
              <w:spacing w:line="360" w:lineRule="auto"/>
              <w:jc w:val="center"/>
              <w:textAlignment w:val="auto"/>
              <w:outlineLvl w:val="9"/>
              <w:rPr>
                <w:rFonts w:hint="eastAsia" w:ascii="仿宋_GB2312" w:hAnsi="仿宋_GB2312" w:eastAsia="仿宋_GB2312" w:cs="仿宋_GB2312"/>
                <w:sz w:val="24"/>
                <w:szCs w:val="24"/>
                <w:vertAlign w:val="baseline"/>
                <w:lang w:val="en-US" w:eastAsia="zh-CN"/>
              </w:rPr>
            </w:pPr>
            <w:bookmarkStart w:id="41" w:name="_Toc23156"/>
            <w:bookmarkStart w:id="42" w:name="_Toc30928"/>
            <w:r>
              <w:rPr>
                <w:rFonts w:hint="eastAsia" w:ascii="仿宋_GB2312" w:hAnsi="仿宋_GB2312" w:eastAsia="仿宋_GB2312" w:cs="仿宋_GB2312"/>
                <w:sz w:val="24"/>
                <w:szCs w:val="24"/>
                <w:vertAlign w:val="baseline"/>
                <w:lang w:val="en-US" w:eastAsia="zh-CN"/>
              </w:rPr>
              <w:t>7</w:t>
            </w:r>
            <w:bookmarkEnd w:id="41"/>
            <w:bookmarkEnd w:id="42"/>
          </w:p>
        </w:tc>
        <w:tc>
          <w:tcPr>
            <w:tcW w:w="676" w:type="dxa"/>
            <w:vAlign w:val="center"/>
          </w:tcPr>
          <w:p>
            <w:pPr>
              <w:pageBreakBefore w:val="0"/>
              <w:kinsoku/>
              <w:wordWrap/>
              <w:overflowPunct/>
              <w:topLinePunct w:val="0"/>
              <w:autoSpaceDE/>
              <w:autoSpaceDN/>
              <w:bidi w:val="0"/>
              <w:adjustRightInd/>
              <w:snapToGrid/>
              <w:spacing w:line="360" w:lineRule="auto"/>
              <w:jc w:val="center"/>
              <w:textAlignment w:val="auto"/>
              <w:outlineLvl w:val="9"/>
              <w:rPr>
                <w:rFonts w:hint="eastAsia" w:ascii="仿宋_GB2312" w:hAnsi="仿宋_GB2312" w:eastAsia="仿宋_GB2312" w:cs="仿宋_GB2312"/>
                <w:sz w:val="24"/>
                <w:szCs w:val="24"/>
                <w:vertAlign w:val="baseline"/>
                <w:lang w:val="en-US" w:eastAsia="zh-CN"/>
              </w:rPr>
            </w:pPr>
            <w:bookmarkStart w:id="43" w:name="_Toc9716"/>
            <w:bookmarkStart w:id="44" w:name="_Toc20095"/>
            <w:r>
              <w:rPr>
                <w:rFonts w:hint="eastAsia" w:ascii="仿宋_GB2312" w:hAnsi="仿宋_GB2312" w:eastAsia="仿宋_GB2312" w:cs="仿宋_GB2312"/>
                <w:sz w:val="24"/>
                <w:szCs w:val="24"/>
                <w:vertAlign w:val="baseline"/>
                <w:lang w:val="en-US" w:eastAsia="zh-CN"/>
              </w:rPr>
              <w:t>8</w:t>
            </w:r>
            <w:bookmarkEnd w:id="43"/>
            <w:bookmarkEnd w:id="44"/>
          </w:p>
        </w:tc>
        <w:tc>
          <w:tcPr>
            <w:tcW w:w="1001" w:type="dxa"/>
            <w:vMerge w:val="continue"/>
            <w:vAlign w:val="center"/>
          </w:tcPr>
          <w:p>
            <w:pPr>
              <w:pageBreakBefore w:val="0"/>
              <w:kinsoku/>
              <w:wordWrap/>
              <w:overflowPunct/>
              <w:topLinePunct w:val="0"/>
              <w:autoSpaceDE/>
              <w:autoSpaceDN/>
              <w:bidi w:val="0"/>
              <w:adjustRightInd/>
              <w:snapToGrid/>
              <w:spacing w:line="360" w:lineRule="auto"/>
              <w:jc w:val="center"/>
              <w:textAlignment w:val="auto"/>
              <w:outlineLvl w:val="9"/>
              <w:rPr>
                <w:rFonts w:hint="eastAsia" w:ascii="仿宋_GB2312" w:hAnsi="仿宋_GB2312" w:eastAsia="仿宋_GB2312" w:cs="仿宋_GB2312"/>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08" w:type="dxa"/>
            <w:vAlign w:val="center"/>
          </w:tcPr>
          <w:p>
            <w:pPr>
              <w:pStyle w:val="19"/>
              <w:pageBreakBefore w:val="0"/>
              <w:kinsoku/>
              <w:wordWrap/>
              <w:overflowPunct/>
              <w:topLinePunct w:val="0"/>
              <w:autoSpaceDE/>
              <w:autoSpaceDN/>
              <w:bidi w:val="0"/>
              <w:adjustRightInd/>
              <w:snapToGrid/>
              <w:spacing w:line="240" w:lineRule="auto"/>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szCs w:val="21"/>
              </w:rPr>
              <w:t>1</w:t>
            </w:r>
          </w:p>
        </w:tc>
        <w:tc>
          <w:tcPr>
            <w:tcW w:w="1880" w:type="dxa"/>
            <w:vAlign w:val="center"/>
          </w:tcPr>
          <w:p>
            <w:pPr>
              <w:pageBreakBefore w:val="0"/>
              <w:kinsoku/>
              <w:wordWrap/>
              <w:overflowPunct/>
              <w:topLinePunct w:val="0"/>
              <w:autoSpaceDE/>
              <w:autoSpaceDN/>
              <w:bidi w:val="0"/>
              <w:adjustRightInd/>
              <w:snapToGrid/>
              <w:jc w:val="center"/>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szCs w:val="21"/>
              </w:rPr>
              <w:t>大学生电子设计社团活动</w:t>
            </w:r>
          </w:p>
        </w:tc>
        <w:tc>
          <w:tcPr>
            <w:tcW w:w="474" w:type="dxa"/>
            <w:vAlign w:val="center"/>
          </w:tcPr>
          <w:p>
            <w:pPr>
              <w:pStyle w:val="19"/>
              <w:keepNext w:val="0"/>
              <w:keepLines w:val="0"/>
              <w:pageBreakBefore w:val="0"/>
              <w:kinsoku/>
              <w:wordWrap/>
              <w:overflowPunct/>
              <w:topLinePunct w:val="0"/>
              <w:autoSpaceDE/>
              <w:autoSpaceDN/>
              <w:bidi w:val="0"/>
              <w:adjustRightInd/>
              <w:snapToGrid/>
              <w:spacing w:line="240" w:lineRule="atLeast"/>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szCs w:val="21"/>
              </w:rPr>
              <w:t>8</w:t>
            </w:r>
          </w:p>
        </w:tc>
        <w:tc>
          <w:tcPr>
            <w:tcW w:w="672" w:type="dxa"/>
            <w:vAlign w:val="center"/>
          </w:tcPr>
          <w:p>
            <w:pPr>
              <w:pageBreakBefore w:val="0"/>
              <w:kinsoku/>
              <w:wordWrap/>
              <w:overflowPunct/>
              <w:topLinePunct w:val="0"/>
              <w:autoSpaceDE/>
              <w:autoSpaceDN/>
              <w:bidi w:val="0"/>
              <w:adjustRightInd/>
              <w:snapToGrid/>
              <w:jc w:val="center"/>
              <w:textAlignment w:val="auto"/>
              <w:outlineLvl w:val="9"/>
              <w:rPr>
                <w:rFonts w:hint="eastAsia" w:ascii="仿宋_GB2312" w:hAnsi="仿宋_GB2312" w:eastAsia="仿宋_GB2312" w:cs="仿宋_GB2312"/>
                <w:b w:val="0"/>
                <w:bCs/>
                <w:vertAlign w:val="baseline"/>
                <w:lang w:val="en-US" w:eastAsia="zh-CN"/>
              </w:rPr>
            </w:pPr>
          </w:p>
        </w:tc>
        <w:tc>
          <w:tcPr>
            <w:tcW w:w="672" w:type="dxa"/>
            <w:vAlign w:val="center"/>
          </w:tcPr>
          <w:p>
            <w:pPr>
              <w:pageBreakBefore w:val="0"/>
              <w:kinsoku/>
              <w:wordWrap/>
              <w:overflowPunct/>
              <w:topLinePunct w:val="0"/>
              <w:autoSpaceDE/>
              <w:autoSpaceDN/>
              <w:bidi w:val="0"/>
              <w:adjustRightInd/>
              <w:snapToGrid/>
              <w:jc w:val="center"/>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rPr>
              <w:t>√</w:t>
            </w:r>
          </w:p>
        </w:tc>
        <w:tc>
          <w:tcPr>
            <w:tcW w:w="672" w:type="dxa"/>
            <w:vAlign w:val="center"/>
          </w:tcPr>
          <w:p>
            <w:pPr>
              <w:pageBreakBefore w:val="0"/>
              <w:kinsoku/>
              <w:wordWrap/>
              <w:overflowPunct/>
              <w:topLinePunct w:val="0"/>
              <w:autoSpaceDE/>
              <w:autoSpaceDN/>
              <w:bidi w:val="0"/>
              <w:adjustRightInd/>
              <w:snapToGrid/>
              <w:jc w:val="center"/>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rPr>
              <w:t>√</w:t>
            </w:r>
          </w:p>
        </w:tc>
        <w:tc>
          <w:tcPr>
            <w:tcW w:w="672" w:type="dxa"/>
            <w:vAlign w:val="center"/>
          </w:tcPr>
          <w:p>
            <w:pPr>
              <w:pageBreakBefore w:val="0"/>
              <w:kinsoku/>
              <w:wordWrap/>
              <w:overflowPunct/>
              <w:topLinePunct w:val="0"/>
              <w:autoSpaceDE/>
              <w:autoSpaceDN/>
              <w:bidi w:val="0"/>
              <w:adjustRightInd/>
              <w:snapToGrid/>
              <w:jc w:val="center"/>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rPr>
              <w:t>√</w:t>
            </w:r>
          </w:p>
        </w:tc>
        <w:tc>
          <w:tcPr>
            <w:tcW w:w="672" w:type="dxa"/>
            <w:vAlign w:val="center"/>
          </w:tcPr>
          <w:p>
            <w:pPr>
              <w:pageBreakBefore w:val="0"/>
              <w:kinsoku/>
              <w:wordWrap/>
              <w:overflowPunct/>
              <w:topLinePunct w:val="0"/>
              <w:autoSpaceDE/>
              <w:autoSpaceDN/>
              <w:bidi w:val="0"/>
              <w:adjustRightInd/>
              <w:snapToGrid/>
              <w:jc w:val="center"/>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rPr>
              <w:t>√</w:t>
            </w:r>
          </w:p>
        </w:tc>
        <w:tc>
          <w:tcPr>
            <w:tcW w:w="672" w:type="dxa"/>
            <w:vAlign w:val="center"/>
          </w:tcPr>
          <w:p>
            <w:pPr>
              <w:pageBreakBefore w:val="0"/>
              <w:kinsoku/>
              <w:wordWrap/>
              <w:overflowPunct/>
              <w:topLinePunct w:val="0"/>
              <w:autoSpaceDE/>
              <w:autoSpaceDN/>
              <w:bidi w:val="0"/>
              <w:adjustRightInd/>
              <w:snapToGrid/>
              <w:jc w:val="center"/>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rPr>
              <w:t>√</w:t>
            </w:r>
          </w:p>
        </w:tc>
        <w:tc>
          <w:tcPr>
            <w:tcW w:w="672" w:type="dxa"/>
            <w:vAlign w:val="center"/>
          </w:tcPr>
          <w:p>
            <w:pPr>
              <w:pageBreakBefore w:val="0"/>
              <w:kinsoku/>
              <w:wordWrap/>
              <w:overflowPunct/>
              <w:topLinePunct w:val="0"/>
              <w:autoSpaceDE/>
              <w:autoSpaceDN/>
              <w:bidi w:val="0"/>
              <w:adjustRightInd/>
              <w:snapToGrid/>
              <w:jc w:val="center"/>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rPr>
              <w:t>√</w:t>
            </w:r>
          </w:p>
        </w:tc>
        <w:tc>
          <w:tcPr>
            <w:tcW w:w="676" w:type="dxa"/>
            <w:vAlign w:val="center"/>
          </w:tcPr>
          <w:p>
            <w:pPr>
              <w:pageBreakBefore w:val="0"/>
              <w:kinsoku/>
              <w:wordWrap/>
              <w:overflowPunct/>
              <w:topLinePunct w:val="0"/>
              <w:autoSpaceDE/>
              <w:autoSpaceDN/>
              <w:bidi w:val="0"/>
              <w:adjustRightInd/>
              <w:snapToGrid/>
              <w:jc w:val="center"/>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rPr>
              <w:t>√</w:t>
            </w:r>
          </w:p>
        </w:tc>
        <w:tc>
          <w:tcPr>
            <w:tcW w:w="1001" w:type="dxa"/>
            <w:vAlign w:val="center"/>
          </w:tcPr>
          <w:p>
            <w:pPr>
              <w:pStyle w:val="19"/>
              <w:pageBreakBefore w:val="0"/>
              <w:kinsoku/>
              <w:wordWrap/>
              <w:overflowPunct/>
              <w:topLinePunct w:val="0"/>
              <w:autoSpaceDE/>
              <w:autoSpaceDN/>
              <w:bidi w:val="0"/>
              <w:adjustRightInd/>
              <w:snapToGrid/>
              <w:spacing w:line="240" w:lineRule="auto"/>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szCs w:val="21"/>
              </w:rPr>
              <w:t>电子信息工程学院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08" w:type="dxa"/>
            <w:vAlign w:val="center"/>
          </w:tcPr>
          <w:p>
            <w:pPr>
              <w:pStyle w:val="19"/>
              <w:pageBreakBefore w:val="0"/>
              <w:kinsoku/>
              <w:wordWrap/>
              <w:overflowPunct/>
              <w:topLinePunct w:val="0"/>
              <w:autoSpaceDE/>
              <w:autoSpaceDN/>
              <w:bidi w:val="0"/>
              <w:adjustRightInd/>
              <w:snapToGrid/>
              <w:spacing w:line="240" w:lineRule="auto"/>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szCs w:val="21"/>
              </w:rPr>
              <w:t>2</w:t>
            </w:r>
          </w:p>
        </w:tc>
        <w:tc>
          <w:tcPr>
            <w:tcW w:w="1880" w:type="dxa"/>
            <w:vAlign w:val="center"/>
          </w:tcPr>
          <w:p>
            <w:pPr>
              <w:pageBreakBefore w:val="0"/>
              <w:kinsoku/>
              <w:wordWrap/>
              <w:overflowPunct/>
              <w:topLinePunct w:val="0"/>
              <w:autoSpaceDE/>
              <w:autoSpaceDN/>
              <w:bidi w:val="0"/>
              <w:adjustRightInd/>
              <w:snapToGrid/>
              <w:jc w:val="center"/>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szCs w:val="21"/>
              </w:rPr>
              <w:t>无人机社团活动</w:t>
            </w:r>
          </w:p>
        </w:tc>
        <w:tc>
          <w:tcPr>
            <w:tcW w:w="474" w:type="dxa"/>
            <w:vAlign w:val="center"/>
          </w:tcPr>
          <w:p>
            <w:pPr>
              <w:pStyle w:val="19"/>
              <w:pageBreakBefore w:val="0"/>
              <w:kinsoku/>
              <w:wordWrap/>
              <w:overflowPunct/>
              <w:topLinePunct w:val="0"/>
              <w:autoSpaceDE/>
              <w:autoSpaceDN/>
              <w:bidi w:val="0"/>
              <w:adjustRightInd/>
              <w:snapToGrid/>
              <w:spacing w:line="240" w:lineRule="auto"/>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szCs w:val="21"/>
              </w:rPr>
              <w:t>8</w:t>
            </w:r>
          </w:p>
        </w:tc>
        <w:tc>
          <w:tcPr>
            <w:tcW w:w="672" w:type="dxa"/>
            <w:vAlign w:val="center"/>
          </w:tcPr>
          <w:p>
            <w:pPr>
              <w:pageBreakBefore w:val="0"/>
              <w:kinsoku/>
              <w:wordWrap/>
              <w:overflowPunct/>
              <w:topLinePunct w:val="0"/>
              <w:autoSpaceDE/>
              <w:autoSpaceDN/>
              <w:bidi w:val="0"/>
              <w:adjustRightInd/>
              <w:snapToGrid/>
              <w:jc w:val="center"/>
              <w:textAlignment w:val="auto"/>
              <w:outlineLvl w:val="9"/>
              <w:rPr>
                <w:rFonts w:hint="eastAsia" w:ascii="仿宋_GB2312" w:hAnsi="仿宋_GB2312" w:eastAsia="仿宋_GB2312" w:cs="仿宋_GB2312"/>
                <w:b w:val="0"/>
                <w:bCs/>
                <w:vertAlign w:val="baseline"/>
                <w:lang w:val="en-US" w:eastAsia="zh-CN"/>
              </w:rPr>
            </w:pPr>
          </w:p>
        </w:tc>
        <w:tc>
          <w:tcPr>
            <w:tcW w:w="672" w:type="dxa"/>
            <w:vAlign w:val="center"/>
          </w:tcPr>
          <w:p>
            <w:pPr>
              <w:pageBreakBefore w:val="0"/>
              <w:kinsoku/>
              <w:wordWrap/>
              <w:overflowPunct/>
              <w:topLinePunct w:val="0"/>
              <w:autoSpaceDE/>
              <w:autoSpaceDN/>
              <w:bidi w:val="0"/>
              <w:adjustRightInd/>
              <w:snapToGrid/>
              <w:jc w:val="center"/>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rPr>
              <w:t>√</w:t>
            </w:r>
          </w:p>
        </w:tc>
        <w:tc>
          <w:tcPr>
            <w:tcW w:w="672" w:type="dxa"/>
            <w:vAlign w:val="center"/>
          </w:tcPr>
          <w:p>
            <w:pPr>
              <w:pageBreakBefore w:val="0"/>
              <w:kinsoku/>
              <w:wordWrap/>
              <w:overflowPunct/>
              <w:topLinePunct w:val="0"/>
              <w:autoSpaceDE/>
              <w:autoSpaceDN/>
              <w:bidi w:val="0"/>
              <w:adjustRightInd/>
              <w:snapToGrid/>
              <w:jc w:val="center"/>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rPr>
              <w:t>√</w:t>
            </w:r>
          </w:p>
        </w:tc>
        <w:tc>
          <w:tcPr>
            <w:tcW w:w="672" w:type="dxa"/>
            <w:vAlign w:val="center"/>
          </w:tcPr>
          <w:p>
            <w:pPr>
              <w:pageBreakBefore w:val="0"/>
              <w:kinsoku/>
              <w:wordWrap/>
              <w:overflowPunct/>
              <w:topLinePunct w:val="0"/>
              <w:autoSpaceDE/>
              <w:autoSpaceDN/>
              <w:bidi w:val="0"/>
              <w:adjustRightInd/>
              <w:snapToGrid/>
              <w:jc w:val="center"/>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rPr>
              <w:t>√</w:t>
            </w:r>
          </w:p>
        </w:tc>
        <w:tc>
          <w:tcPr>
            <w:tcW w:w="672" w:type="dxa"/>
            <w:vAlign w:val="center"/>
          </w:tcPr>
          <w:p>
            <w:pPr>
              <w:pageBreakBefore w:val="0"/>
              <w:kinsoku/>
              <w:wordWrap/>
              <w:overflowPunct/>
              <w:topLinePunct w:val="0"/>
              <w:autoSpaceDE/>
              <w:autoSpaceDN/>
              <w:bidi w:val="0"/>
              <w:adjustRightInd/>
              <w:snapToGrid/>
              <w:jc w:val="center"/>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rPr>
              <w:t>√</w:t>
            </w:r>
          </w:p>
        </w:tc>
        <w:tc>
          <w:tcPr>
            <w:tcW w:w="672" w:type="dxa"/>
            <w:vAlign w:val="center"/>
          </w:tcPr>
          <w:p>
            <w:pPr>
              <w:pageBreakBefore w:val="0"/>
              <w:kinsoku/>
              <w:wordWrap/>
              <w:overflowPunct/>
              <w:topLinePunct w:val="0"/>
              <w:autoSpaceDE/>
              <w:autoSpaceDN/>
              <w:bidi w:val="0"/>
              <w:adjustRightInd/>
              <w:snapToGrid/>
              <w:jc w:val="center"/>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rPr>
              <w:t>√</w:t>
            </w:r>
          </w:p>
        </w:tc>
        <w:tc>
          <w:tcPr>
            <w:tcW w:w="672" w:type="dxa"/>
            <w:vAlign w:val="center"/>
          </w:tcPr>
          <w:p>
            <w:pPr>
              <w:pageBreakBefore w:val="0"/>
              <w:kinsoku/>
              <w:wordWrap/>
              <w:overflowPunct/>
              <w:topLinePunct w:val="0"/>
              <w:autoSpaceDE/>
              <w:autoSpaceDN/>
              <w:bidi w:val="0"/>
              <w:adjustRightInd/>
              <w:snapToGrid/>
              <w:jc w:val="center"/>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rPr>
              <w:t>√</w:t>
            </w:r>
          </w:p>
        </w:tc>
        <w:tc>
          <w:tcPr>
            <w:tcW w:w="676" w:type="dxa"/>
            <w:vAlign w:val="center"/>
          </w:tcPr>
          <w:p>
            <w:pPr>
              <w:pageBreakBefore w:val="0"/>
              <w:kinsoku/>
              <w:wordWrap/>
              <w:overflowPunct/>
              <w:topLinePunct w:val="0"/>
              <w:autoSpaceDE/>
              <w:autoSpaceDN/>
              <w:bidi w:val="0"/>
              <w:adjustRightInd/>
              <w:snapToGrid/>
              <w:jc w:val="center"/>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rPr>
              <w:t>√</w:t>
            </w:r>
          </w:p>
        </w:tc>
        <w:tc>
          <w:tcPr>
            <w:tcW w:w="1001" w:type="dxa"/>
            <w:vAlign w:val="center"/>
          </w:tcPr>
          <w:p>
            <w:pPr>
              <w:pStyle w:val="19"/>
              <w:pageBreakBefore w:val="0"/>
              <w:kinsoku/>
              <w:wordWrap/>
              <w:overflowPunct/>
              <w:topLinePunct w:val="0"/>
              <w:autoSpaceDE/>
              <w:autoSpaceDN/>
              <w:bidi w:val="0"/>
              <w:adjustRightInd/>
              <w:snapToGrid/>
              <w:spacing w:line="240" w:lineRule="auto"/>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szCs w:val="21"/>
              </w:rPr>
              <w:t>电子信息工程学院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trPr>
        <w:tc>
          <w:tcPr>
            <w:tcW w:w="508" w:type="dxa"/>
            <w:vAlign w:val="center"/>
          </w:tcPr>
          <w:p>
            <w:pPr>
              <w:pStyle w:val="19"/>
              <w:pageBreakBefore w:val="0"/>
              <w:kinsoku/>
              <w:wordWrap/>
              <w:overflowPunct/>
              <w:topLinePunct w:val="0"/>
              <w:autoSpaceDE/>
              <w:autoSpaceDN/>
              <w:bidi w:val="0"/>
              <w:adjustRightInd/>
              <w:snapToGrid/>
              <w:spacing w:line="240" w:lineRule="auto"/>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szCs w:val="21"/>
              </w:rPr>
              <w:t>3</w:t>
            </w:r>
          </w:p>
        </w:tc>
        <w:tc>
          <w:tcPr>
            <w:tcW w:w="1880" w:type="dxa"/>
            <w:vAlign w:val="center"/>
          </w:tcPr>
          <w:p>
            <w:pPr>
              <w:pageBreakBefore w:val="0"/>
              <w:kinsoku/>
              <w:wordWrap/>
              <w:overflowPunct/>
              <w:topLinePunct w:val="0"/>
              <w:autoSpaceDE/>
              <w:autoSpaceDN/>
              <w:bidi w:val="0"/>
              <w:adjustRightInd/>
              <w:snapToGrid/>
              <w:jc w:val="center"/>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szCs w:val="21"/>
              </w:rPr>
              <w:t>广西职业院校技能大赛-工业互联网集成应用赛项/物联网应用开发赛项/智能电子产品设计与开发赛项/嵌入式系统应用开发赛项/大数据应用开发赛项/5G组网与运维赛项</w:t>
            </w:r>
          </w:p>
        </w:tc>
        <w:tc>
          <w:tcPr>
            <w:tcW w:w="474" w:type="dxa"/>
            <w:vAlign w:val="center"/>
          </w:tcPr>
          <w:p>
            <w:pPr>
              <w:pStyle w:val="19"/>
              <w:pageBreakBefore w:val="0"/>
              <w:kinsoku/>
              <w:wordWrap/>
              <w:overflowPunct/>
              <w:topLinePunct w:val="0"/>
              <w:autoSpaceDE/>
              <w:autoSpaceDN/>
              <w:bidi w:val="0"/>
              <w:adjustRightInd/>
              <w:snapToGrid/>
              <w:spacing w:line="240" w:lineRule="auto"/>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szCs w:val="21"/>
              </w:rPr>
              <w:t>8</w:t>
            </w:r>
          </w:p>
        </w:tc>
        <w:tc>
          <w:tcPr>
            <w:tcW w:w="672" w:type="dxa"/>
            <w:vAlign w:val="center"/>
          </w:tcPr>
          <w:p>
            <w:pPr>
              <w:pStyle w:val="19"/>
              <w:pageBreakBefore w:val="0"/>
              <w:kinsoku/>
              <w:wordWrap/>
              <w:overflowPunct/>
              <w:topLinePunct w:val="0"/>
              <w:autoSpaceDE/>
              <w:autoSpaceDN/>
              <w:bidi w:val="0"/>
              <w:adjustRightInd/>
              <w:snapToGrid/>
              <w:spacing w:line="240" w:lineRule="auto"/>
              <w:textAlignment w:val="auto"/>
              <w:outlineLvl w:val="9"/>
              <w:rPr>
                <w:rFonts w:hint="eastAsia" w:ascii="仿宋_GB2312" w:hAnsi="仿宋_GB2312" w:eastAsia="仿宋_GB2312" w:cs="仿宋_GB2312"/>
                <w:b w:val="0"/>
                <w:bCs/>
                <w:vertAlign w:val="baseline"/>
                <w:lang w:val="en-US" w:eastAsia="zh-CN"/>
              </w:rPr>
            </w:pPr>
          </w:p>
        </w:tc>
        <w:tc>
          <w:tcPr>
            <w:tcW w:w="672" w:type="dxa"/>
            <w:vAlign w:val="center"/>
          </w:tcPr>
          <w:p>
            <w:pPr>
              <w:pageBreakBefore w:val="0"/>
              <w:kinsoku/>
              <w:wordWrap/>
              <w:overflowPunct/>
              <w:topLinePunct w:val="0"/>
              <w:autoSpaceDE/>
              <w:autoSpaceDN/>
              <w:bidi w:val="0"/>
              <w:adjustRightInd/>
              <w:snapToGrid/>
              <w:jc w:val="center"/>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rPr>
              <w:t>√</w:t>
            </w:r>
          </w:p>
        </w:tc>
        <w:tc>
          <w:tcPr>
            <w:tcW w:w="672" w:type="dxa"/>
            <w:vAlign w:val="center"/>
          </w:tcPr>
          <w:p>
            <w:pPr>
              <w:pageBreakBefore w:val="0"/>
              <w:kinsoku/>
              <w:wordWrap/>
              <w:overflowPunct/>
              <w:topLinePunct w:val="0"/>
              <w:autoSpaceDE/>
              <w:autoSpaceDN/>
              <w:bidi w:val="0"/>
              <w:adjustRightInd/>
              <w:snapToGrid/>
              <w:jc w:val="center"/>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rPr>
              <w:t>√</w:t>
            </w:r>
          </w:p>
        </w:tc>
        <w:tc>
          <w:tcPr>
            <w:tcW w:w="672" w:type="dxa"/>
            <w:vAlign w:val="center"/>
          </w:tcPr>
          <w:p>
            <w:pPr>
              <w:pageBreakBefore w:val="0"/>
              <w:kinsoku/>
              <w:wordWrap/>
              <w:overflowPunct/>
              <w:topLinePunct w:val="0"/>
              <w:autoSpaceDE/>
              <w:autoSpaceDN/>
              <w:bidi w:val="0"/>
              <w:adjustRightInd/>
              <w:snapToGrid/>
              <w:jc w:val="center"/>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rPr>
              <w:t>√</w:t>
            </w:r>
          </w:p>
        </w:tc>
        <w:tc>
          <w:tcPr>
            <w:tcW w:w="672" w:type="dxa"/>
            <w:vAlign w:val="center"/>
          </w:tcPr>
          <w:p>
            <w:pPr>
              <w:pageBreakBefore w:val="0"/>
              <w:kinsoku/>
              <w:wordWrap/>
              <w:overflowPunct/>
              <w:topLinePunct w:val="0"/>
              <w:autoSpaceDE/>
              <w:autoSpaceDN/>
              <w:bidi w:val="0"/>
              <w:adjustRightInd/>
              <w:snapToGrid/>
              <w:jc w:val="center"/>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rPr>
              <w:t>√</w:t>
            </w:r>
          </w:p>
        </w:tc>
        <w:tc>
          <w:tcPr>
            <w:tcW w:w="672" w:type="dxa"/>
            <w:vAlign w:val="center"/>
          </w:tcPr>
          <w:p>
            <w:pPr>
              <w:pageBreakBefore w:val="0"/>
              <w:kinsoku/>
              <w:wordWrap/>
              <w:overflowPunct/>
              <w:topLinePunct w:val="0"/>
              <w:autoSpaceDE/>
              <w:autoSpaceDN/>
              <w:bidi w:val="0"/>
              <w:adjustRightInd/>
              <w:snapToGrid/>
              <w:jc w:val="center"/>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rPr>
              <w:t>√</w:t>
            </w:r>
          </w:p>
        </w:tc>
        <w:tc>
          <w:tcPr>
            <w:tcW w:w="672" w:type="dxa"/>
            <w:vAlign w:val="center"/>
          </w:tcPr>
          <w:p>
            <w:pPr>
              <w:pageBreakBefore w:val="0"/>
              <w:kinsoku/>
              <w:wordWrap/>
              <w:overflowPunct/>
              <w:topLinePunct w:val="0"/>
              <w:autoSpaceDE/>
              <w:autoSpaceDN/>
              <w:bidi w:val="0"/>
              <w:adjustRightInd/>
              <w:snapToGrid/>
              <w:jc w:val="center"/>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rPr>
              <w:t>√</w:t>
            </w:r>
          </w:p>
        </w:tc>
        <w:tc>
          <w:tcPr>
            <w:tcW w:w="676" w:type="dxa"/>
            <w:vAlign w:val="center"/>
          </w:tcPr>
          <w:p>
            <w:pPr>
              <w:pageBreakBefore w:val="0"/>
              <w:kinsoku/>
              <w:wordWrap/>
              <w:overflowPunct/>
              <w:topLinePunct w:val="0"/>
              <w:autoSpaceDE/>
              <w:autoSpaceDN/>
              <w:bidi w:val="0"/>
              <w:adjustRightInd/>
              <w:snapToGrid/>
              <w:jc w:val="center"/>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rPr>
              <w:t>√</w:t>
            </w:r>
          </w:p>
        </w:tc>
        <w:tc>
          <w:tcPr>
            <w:tcW w:w="1001" w:type="dxa"/>
            <w:vAlign w:val="center"/>
          </w:tcPr>
          <w:p>
            <w:pPr>
              <w:pStyle w:val="19"/>
              <w:pageBreakBefore w:val="0"/>
              <w:kinsoku/>
              <w:wordWrap/>
              <w:overflowPunct/>
              <w:topLinePunct w:val="0"/>
              <w:autoSpaceDE/>
              <w:autoSpaceDN/>
              <w:bidi w:val="0"/>
              <w:adjustRightInd/>
              <w:snapToGrid/>
              <w:spacing w:line="240" w:lineRule="auto"/>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szCs w:val="21"/>
              </w:rPr>
              <w:t>电子信息工程学院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508" w:type="dxa"/>
            <w:vAlign w:val="center"/>
          </w:tcPr>
          <w:p>
            <w:pPr>
              <w:pStyle w:val="19"/>
              <w:pageBreakBefore w:val="0"/>
              <w:kinsoku/>
              <w:wordWrap/>
              <w:overflowPunct/>
              <w:topLinePunct w:val="0"/>
              <w:autoSpaceDE/>
              <w:autoSpaceDN/>
              <w:bidi w:val="0"/>
              <w:adjustRightInd/>
              <w:snapToGrid/>
              <w:spacing w:line="240" w:lineRule="auto"/>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szCs w:val="21"/>
              </w:rPr>
              <w:t>4</w:t>
            </w:r>
          </w:p>
        </w:tc>
        <w:tc>
          <w:tcPr>
            <w:tcW w:w="1880" w:type="dxa"/>
            <w:vAlign w:val="center"/>
          </w:tcPr>
          <w:p>
            <w:pPr>
              <w:pageBreakBefore w:val="0"/>
              <w:kinsoku/>
              <w:wordWrap/>
              <w:overflowPunct/>
              <w:topLinePunct w:val="0"/>
              <w:autoSpaceDE/>
              <w:autoSpaceDN/>
              <w:bidi w:val="0"/>
              <w:adjustRightInd/>
              <w:snapToGrid/>
              <w:jc w:val="center"/>
              <w:textAlignment w:val="auto"/>
              <w:outlineLvl w:val="9"/>
              <w:rPr>
                <w:rFonts w:hint="eastAsia" w:ascii="仿宋_GB2312" w:hAnsi="仿宋_GB2312" w:eastAsia="仿宋_GB2312" w:cs="仿宋_GB2312"/>
                <w:szCs w:val="21"/>
              </w:rPr>
            </w:pPr>
            <w:r>
              <w:rPr>
                <w:rFonts w:hint="eastAsia" w:ascii="仿宋_GB2312" w:hAnsi="仿宋_GB2312" w:eastAsia="仿宋_GB2312" w:cs="仿宋_GB2312"/>
                <w:szCs w:val="21"/>
              </w:rPr>
              <w:t>全国大学生电子设计竞赛</w:t>
            </w:r>
          </w:p>
          <w:p>
            <w:pPr>
              <w:pageBreakBefore w:val="0"/>
              <w:kinsoku/>
              <w:wordWrap/>
              <w:overflowPunct/>
              <w:topLinePunct w:val="0"/>
              <w:autoSpaceDE/>
              <w:autoSpaceDN/>
              <w:bidi w:val="0"/>
              <w:adjustRightInd/>
              <w:snapToGrid/>
              <w:jc w:val="center"/>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szCs w:val="21"/>
              </w:rPr>
              <w:t>（广西选拔赛）</w:t>
            </w:r>
          </w:p>
        </w:tc>
        <w:tc>
          <w:tcPr>
            <w:tcW w:w="474" w:type="dxa"/>
            <w:vAlign w:val="center"/>
          </w:tcPr>
          <w:p>
            <w:pPr>
              <w:pStyle w:val="19"/>
              <w:pageBreakBefore w:val="0"/>
              <w:kinsoku/>
              <w:wordWrap/>
              <w:overflowPunct/>
              <w:topLinePunct w:val="0"/>
              <w:autoSpaceDE/>
              <w:autoSpaceDN/>
              <w:bidi w:val="0"/>
              <w:adjustRightInd/>
              <w:snapToGrid/>
              <w:spacing w:line="240" w:lineRule="auto"/>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b w:val="0"/>
                <w:bCs/>
                <w:vertAlign w:val="baseline"/>
                <w:lang w:val="en-US" w:eastAsia="zh-CN"/>
              </w:rPr>
              <w:t>8</w:t>
            </w:r>
          </w:p>
        </w:tc>
        <w:tc>
          <w:tcPr>
            <w:tcW w:w="672" w:type="dxa"/>
            <w:vAlign w:val="center"/>
          </w:tcPr>
          <w:p>
            <w:pPr>
              <w:pStyle w:val="19"/>
              <w:pageBreakBefore w:val="0"/>
              <w:kinsoku/>
              <w:wordWrap/>
              <w:overflowPunct/>
              <w:topLinePunct w:val="0"/>
              <w:autoSpaceDE/>
              <w:autoSpaceDN/>
              <w:bidi w:val="0"/>
              <w:adjustRightInd/>
              <w:snapToGrid/>
              <w:spacing w:line="240" w:lineRule="auto"/>
              <w:textAlignment w:val="auto"/>
              <w:outlineLvl w:val="9"/>
              <w:rPr>
                <w:rFonts w:hint="eastAsia" w:ascii="仿宋_GB2312" w:hAnsi="仿宋_GB2312" w:eastAsia="仿宋_GB2312" w:cs="仿宋_GB2312"/>
                <w:b w:val="0"/>
                <w:bCs/>
                <w:vertAlign w:val="baseline"/>
                <w:lang w:val="en-US" w:eastAsia="zh-CN"/>
              </w:rPr>
            </w:pPr>
          </w:p>
        </w:tc>
        <w:tc>
          <w:tcPr>
            <w:tcW w:w="672" w:type="dxa"/>
            <w:vAlign w:val="center"/>
          </w:tcPr>
          <w:p>
            <w:pPr>
              <w:pageBreakBefore w:val="0"/>
              <w:kinsoku/>
              <w:wordWrap/>
              <w:overflowPunct/>
              <w:topLinePunct w:val="0"/>
              <w:autoSpaceDE/>
              <w:autoSpaceDN/>
              <w:bidi w:val="0"/>
              <w:adjustRightInd/>
              <w:snapToGrid/>
              <w:jc w:val="center"/>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rPr>
              <w:t>√</w:t>
            </w:r>
          </w:p>
        </w:tc>
        <w:tc>
          <w:tcPr>
            <w:tcW w:w="672" w:type="dxa"/>
            <w:vAlign w:val="center"/>
          </w:tcPr>
          <w:p>
            <w:pPr>
              <w:pageBreakBefore w:val="0"/>
              <w:kinsoku/>
              <w:wordWrap/>
              <w:overflowPunct/>
              <w:topLinePunct w:val="0"/>
              <w:autoSpaceDE/>
              <w:autoSpaceDN/>
              <w:bidi w:val="0"/>
              <w:adjustRightInd/>
              <w:snapToGrid/>
              <w:jc w:val="center"/>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rPr>
              <w:t>√</w:t>
            </w:r>
          </w:p>
        </w:tc>
        <w:tc>
          <w:tcPr>
            <w:tcW w:w="672" w:type="dxa"/>
            <w:vAlign w:val="center"/>
          </w:tcPr>
          <w:p>
            <w:pPr>
              <w:pageBreakBefore w:val="0"/>
              <w:kinsoku/>
              <w:wordWrap/>
              <w:overflowPunct/>
              <w:topLinePunct w:val="0"/>
              <w:autoSpaceDE/>
              <w:autoSpaceDN/>
              <w:bidi w:val="0"/>
              <w:adjustRightInd/>
              <w:snapToGrid/>
              <w:jc w:val="center"/>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rPr>
              <w:t>√</w:t>
            </w:r>
          </w:p>
        </w:tc>
        <w:tc>
          <w:tcPr>
            <w:tcW w:w="672" w:type="dxa"/>
            <w:vAlign w:val="center"/>
          </w:tcPr>
          <w:p>
            <w:pPr>
              <w:pageBreakBefore w:val="0"/>
              <w:kinsoku/>
              <w:wordWrap/>
              <w:overflowPunct/>
              <w:topLinePunct w:val="0"/>
              <w:autoSpaceDE/>
              <w:autoSpaceDN/>
              <w:bidi w:val="0"/>
              <w:adjustRightInd/>
              <w:snapToGrid/>
              <w:jc w:val="center"/>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rPr>
              <w:t>√</w:t>
            </w:r>
          </w:p>
        </w:tc>
        <w:tc>
          <w:tcPr>
            <w:tcW w:w="672" w:type="dxa"/>
            <w:vAlign w:val="center"/>
          </w:tcPr>
          <w:p>
            <w:pPr>
              <w:pageBreakBefore w:val="0"/>
              <w:kinsoku/>
              <w:wordWrap/>
              <w:overflowPunct/>
              <w:topLinePunct w:val="0"/>
              <w:autoSpaceDE/>
              <w:autoSpaceDN/>
              <w:bidi w:val="0"/>
              <w:adjustRightInd/>
              <w:snapToGrid/>
              <w:jc w:val="center"/>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rPr>
              <w:t>√</w:t>
            </w:r>
          </w:p>
        </w:tc>
        <w:tc>
          <w:tcPr>
            <w:tcW w:w="672" w:type="dxa"/>
            <w:vAlign w:val="center"/>
          </w:tcPr>
          <w:p>
            <w:pPr>
              <w:pageBreakBefore w:val="0"/>
              <w:kinsoku/>
              <w:wordWrap/>
              <w:overflowPunct/>
              <w:topLinePunct w:val="0"/>
              <w:autoSpaceDE/>
              <w:autoSpaceDN/>
              <w:bidi w:val="0"/>
              <w:adjustRightInd/>
              <w:snapToGrid/>
              <w:jc w:val="center"/>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rPr>
              <w:t>√</w:t>
            </w:r>
          </w:p>
        </w:tc>
        <w:tc>
          <w:tcPr>
            <w:tcW w:w="676" w:type="dxa"/>
            <w:vAlign w:val="center"/>
          </w:tcPr>
          <w:p>
            <w:pPr>
              <w:pageBreakBefore w:val="0"/>
              <w:kinsoku/>
              <w:wordWrap/>
              <w:overflowPunct/>
              <w:topLinePunct w:val="0"/>
              <w:autoSpaceDE/>
              <w:autoSpaceDN/>
              <w:bidi w:val="0"/>
              <w:adjustRightInd/>
              <w:snapToGrid/>
              <w:jc w:val="center"/>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rPr>
              <w:t>√</w:t>
            </w:r>
          </w:p>
        </w:tc>
        <w:tc>
          <w:tcPr>
            <w:tcW w:w="1001" w:type="dxa"/>
            <w:vAlign w:val="center"/>
          </w:tcPr>
          <w:p>
            <w:pPr>
              <w:pStyle w:val="19"/>
              <w:pageBreakBefore w:val="0"/>
              <w:kinsoku/>
              <w:wordWrap/>
              <w:overflowPunct/>
              <w:topLinePunct w:val="0"/>
              <w:autoSpaceDE/>
              <w:autoSpaceDN/>
              <w:bidi w:val="0"/>
              <w:adjustRightInd/>
              <w:snapToGrid/>
              <w:spacing w:line="240" w:lineRule="auto"/>
              <w:textAlignment w:val="auto"/>
              <w:outlineLvl w:val="9"/>
              <w:rPr>
                <w:rFonts w:hint="eastAsia" w:ascii="仿宋_GB2312" w:hAnsi="仿宋_GB2312" w:eastAsia="仿宋_GB2312" w:cs="仿宋_GB2312"/>
                <w:b w:val="0"/>
                <w:bCs/>
                <w:vertAlign w:val="baseline"/>
                <w:lang w:val="en-US" w:eastAsia="zh-CN"/>
              </w:rPr>
            </w:pPr>
            <w:r>
              <w:rPr>
                <w:rFonts w:hint="eastAsia" w:ascii="仿宋_GB2312" w:hAnsi="仿宋_GB2312" w:eastAsia="仿宋_GB2312" w:cs="仿宋_GB2312"/>
                <w:szCs w:val="21"/>
              </w:rPr>
              <w:t>电子信息工程学院</w:t>
            </w:r>
          </w:p>
        </w:tc>
      </w:tr>
    </w:tbl>
    <w:p>
      <w:pPr>
        <w:keepNext/>
        <w:keepLines/>
        <w:pageBreakBefore w:val="0"/>
        <w:widowControl w:val="0"/>
        <w:kinsoku/>
        <w:wordWrap/>
        <w:overflowPunct/>
        <w:topLinePunct w:val="0"/>
        <w:autoSpaceDE/>
        <w:autoSpaceDN/>
        <w:bidi w:val="0"/>
        <w:adjustRightInd/>
        <w:snapToGrid/>
        <w:spacing w:before="0" w:after="0" w:line="360" w:lineRule="auto"/>
        <w:ind w:firstLine="0" w:firstLineChars="0"/>
        <w:textAlignment w:val="auto"/>
        <w:outlineLvl w:val="9"/>
        <w:rPr>
          <w:rFonts w:hint="eastAsia" w:ascii="仿宋" w:hAnsi="仿宋" w:eastAsia="仿宋" w:cs="仿宋"/>
          <w:b w:val="0"/>
          <w:bCs w:val="0"/>
          <w:kern w:val="2"/>
          <w:sz w:val="28"/>
          <w:szCs w:val="28"/>
          <w:lang w:val="en-US" w:eastAsia="zh-CN" w:bidi="ar-SA"/>
        </w:rPr>
      </w:pPr>
      <w:bookmarkStart w:id="45" w:name="_Toc11082"/>
    </w:p>
    <w:p>
      <w:pPr>
        <w:pStyle w:val="3"/>
        <w:spacing w:before="40" w:after="40" w:line="360" w:lineRule="auto"/>
        <w:ind w:firstLine="602" w:firstLineChars="200"/>
        <w:rPr>
          <w:rFonts w:hint="default" w:ascii="黑体" w:hAnsi="黑体" w:eastAsia="黑体" w:cs="黑体"/>
          <w:sz w:val="30"/>
          <w:szCs w:val="30"/>
          <w:lang w:val="en-US" w:eastAsia="zh-CN"/>
        </w:rPr>
      </w:pPr>
      <w:r>
        <w:rPr>
          <w:rFonts w:hint="eastAsia" w:ascii="黑体" w:hAnsi="黑体" w:eastAsia="黑体" w:cs="黑体"/>
          <w:sz w:val="30"/>
          <w:szCs w:val="30"/>
          <w:lang w:val="en-US" w:eastAsia="zh-CN"/>
        </w:rPr>
        <w:t>八、实施保障</w:t>
      </w:r>
      <w:bookmarkEnd w:id="45"/>
    </w:p>
    <w:p>
      <w:pPr>
        <w:pStyle w:val="2"/>
        <w:ind w:firstLine="562" w:firstLineChars="200"/>
        <w:rPr>
          <w:rFonts w:hint="eastAsia" w:ascii="仿宋_GB2312" w:hAnsi="仿宋_GB2312" w:eastAsia="仿宋_GB2312" w:cs="仿宋_GB2312"/>
          <w:sz w:val="28"/>
          <w:szCs w:val="36"/>
          <w:lang w:val="en-US" w:eastAsia="zh-CN"/>
        </w:rPr>
      </w:pPr>
      <w:bookmarkStart w:id="46" w:name="_Toc10413"/>
      <w:r>
        <w:rPr>
          <w:rFonts w:hint="eastAsia" w:ascii="仿宋_GB2312" w:hAnsi="仿宋_GB2312" w:eastAsia="仿宋_GB2312" w:cs="仿宋_GB2312"/>
          <w:sz w:val="28"/>
          <w:szCs w:val="36"/>
          <w:lang w:val="en-US" w:eastAsia="zh-CN"/>
        </w:rPr>
        <w:t>（一）实训基地配备</w:t>
      </w:r>
      <w:bookmarkEnd w:id="46"/>
    </w:p>
    <w:p>
      <w:pPr>
        <w:adjustRightInd w:val="0"/>
        <w:snapToGrid w:val="0"/>
        <w:spacing w:line="360" w:lineRule="auto"/>
        <w:ind w:firstLine="560" w:firstLineChars="200"/>
        <w:rPr>
          <w:rFonts w:ascii="仿宋_GB2312" w:eastAsia="仿宋_GB2312" w:hAnsiTheme="minorEastAsia"/>
          <w:sz w:val="28"/>
          <w:szCs w:val="28"/>
        </w:rPr>
      </w:pPr>
      <w:r>
        <w:rPr>
          <w:rFonts w:hint="eastAsia" w:ascii="仿宋" w:hAnsi="仿宋" w:eastAsia="仿宋" w:cs="仿宋"/>
          <w:sz w:val="28"/>
          <w:szCs w:val="28"/>
        </w:rPr>
        <w:t>以一个教学班50人为标准，配有专门的</w:t>
      </w:r>
      <w:r>
        <w:rPr>
          <w:rFonts w:hint="eastAsia" w:ascii="仿宋" w:hAnsi="仿宋" w:eastAsia="仿宋" w:cs="仿宋"/>
          <w:sz w:val="28"/>
          <w:szCs w:val="28"/>
          <w:lang w:val="en-US" w:eastAsia="zh-CN"/>
        </w:rPr>
        <w:t>物联网综合</w:t>
      </w:r>
      <w:r>
        <w:rPr>
          <w:rFonts w:hint="eastAsia" w:ascii="仿宋" w:hAnsi="仿宋" w:eastAsia="仿宋" w:cs="仿宋"/>
          <w:sz w:val="28"/>
          <w:szCs w:val="28"/>
        </w:rPr>
        <w:t>实训室、工业互联网应用开发教学中心</w:t>
      </w: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 xml:space="preserve">工业互联网集成应用综合实训室 </w:t>
      </w:r>
      <w:r>
        <w:rPr>
          <w:rFonts w:hint="eastAsia" w:ascii="仿宋_GB2312" w:eastAsia="仿宋_GB2312" w:hAnsiTheme="minorEastAsia"/>
          <w:sz w:val="28"/>
          <w:szCs w:val="28"/>
        </w:rPr>
        <w:t>等</w:t>
      </w:r>
      <w:r>
        <w:rPr>
          <w:rFonts w:hint="eastAsia" w:ascii="仿宋_GB2312" w:eastAsia="仿宋_GB2312" w:hAnsiTheme="minorEastAsia"/>
          <w:sz w:val="28"/>
          <w:szCs w:val="28"/>
          <w:lang w:val="en-US" w:eastAsia="zh-CN"/>
        </w:rPr>
        <w:t>专业实训室</w:t>
      </w:r>
      <w:r>
        <w:rPr>
          <w:rFonts w:hint="eastAsia" w:ascii="仿宋_GB2312" w:eastAsia="仿宋_GB2312" w:hAnsiTheme="minorEastAsia"/>
          <w:sz w:val="28"/>
          <w:szCs w:val="28"/>
        </w:rPr>
        <w:t>。</w:t>
      </w:r>
    </w:p>
    <w:p>
      <w:pPr>
        <w:adjustRightInd w:val="0"/>
        <w:snapToGrid w:val="0"/>
        <w:spacing w:line="360" w:lineRule="auto"/>
        <w:ind w:firstLine="482" w:firstLineChars="200"/>
        <w:jc w:val="center"/>
        <w:rPr>
          <w:rFonts w:ascii="仿宋_GB2312" w:eastAsia="仿宋_GB2312" w:hAnsiTheme="minorEastAsia"/>
          <w:b/>
          <w:bCs/>
          <w:sz w:val="24"/>
        </w:rPr>
      </w:pPr>
      <w:r>
        <w:rPr>
          <w:rFonts w:hint="eastAsia" w:ascii="仿宋_GB2312" w:eastAsia="仿宋_GB2312" w:hAnsiTheme="minorEastAsia"/>
          <w:b/>
          <w:bCs/>
          <w:sz w:val="24"/>
          <w:lang w:val="en-US" w:eastAsia="zh-CN"/>
        </w:rPr>
        <w:t>表7-4：</w:t>
      </w:r>
      <w:r>
        <w:rPr>
          <w:rFonts w:hint="eastAsia" w:ascii="仿宋_GB2312" w:eastAsia="仿宋_GB2312" w:hAnsiTheme="minorEastAsia"/>
          <w:b/>
          <w:bCs/>
          <w:sz w:val="24"/>
        </w:rPr>
        <w:t>实训条件配备一览表</w:t>
      </w:r>
    </w:p>
    <w:tbl>
      <w:tblPr>
        <w:tblStyle w:val="14"/>
        <w:tblW w:w="92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59"/>
        <w:gridCol w:w="1404"/>
        <w:gridCol w:w="1212"/>
        <w:gridCol w:w="2438"/>
        <w:gridCol w:w="708"/>
        <w:gridCol w:w="2662"/>
        <w:gridCol w:w="4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359" w:type="dxa"/>
            <w:vAlign w:val="center"/>
          </w:tcPr>
          <w:p>
            <w:pPr>
              <w:widowControl/>
              <w:jc w:val="center"/>
              <w:rPr>
                <w:rFonts w:hint="eastAsia" w:ascii="仿宋_GB2312" w:hAnsi="仿宋_GB2312" w:eastAsia="仿宋_GB2312" w:cs="仿宋_GB2312"/>
                <w:b/>
                <w:bCs/>
                <w:szCs w:val="21"/>
              </w:rPr>
            </w:pPr>
            <w:r>
              <w:rPr>
                <w:rFonts w:hint="eastAsia" w:ascii="仿宋_GB2312" w:hAnsi="仿宋_GB2312" w:eastAsia="仿宋_GB2312" w:cs="仿宋_GB2312"/>
                <w:b/>
                <w:bCs/>
                <w:szCs w:val="21"/>
              </w:rPr>
              <w:t>序号</w:t>
            </w:r>
          </w:p>
        </w:tc>
        <w:tc>
          <w:tcPr>
            <w:tcW w:w="1404" w:type="dxa"/>
            <w:vAlign w:val="center"/>
          </w:tcPr>
          <w:p>
            <w:pPr>
              <w:widowControl/>
              <w:jc w:val="center"/>
              <w:rPr>
                <w:rFonts w:hint="eastAsia" w:ascii="仿宋_GB2312" w:hAnsi="仿宋_GB2312" w:eastAsia="仿宋_GB2312" w:cs="仿宋_GB2312"/>
                <w:b/>
                <w:bCs/>
                <w:szCs w:val="21"/>
              </w:rPr>
            </w:pPr>
            <w:r>
              <w:rPr>
                <w:rFonts w:hint="eastAsia" w:ascii="仿宋_GB2312" w:hAnsi="仿宋_GB2312" w:eastAsia="仿宋_GB2312" w:cs="仿宋_GB2312"/>
                <w:b/>
                <w:bCs/>
                <w:szCs w:val="21"/>
              </w:rPr>
              <w:t>实训室名称</w:t>
            </w:r>
          </w:p>
        </w:tc>
        <w:tc>
          <w:tcPr>
            <w:tcW w:w="1212" w:type="dxa"/>
            <w:vAlign w:val="center"/>
          </w:tcPr>
          <w:p>
            <w:pPr>
              <w:widowControl/>
              <w:jc w:val="center"/>
              <w:rPr>
                <w:rFonts w:hint="eastAsia" w:ascii="仿宋_GB2312" w:hAnsi="仿宋_GB2312" w:eastAsia="仿宋_GB2312" w:cs="仿宋_GB2312"/>
                <w:b/>
                <w:bCs/>
                <w:szCs w:val="21"/>
              </w:rPr>
            </w:pPr>
            <w:r>
              <w:rPr>
                <w:rFonts w:hint="eastAsia" w:ascii="仿宋_GB2312" w:hAnsi="仿宋_GB2312" w:eastAsia="仿宋_GB2312" w:cs="仿宋_GB2312"/>
                <w:b/>
                <w:bCs/>
                <w:szCs w:val="21"/>
              </w:rPr>
              <w:t>校内/校外</w:t>
            </w:r>
          </w:p>
        </w:tc>
        <w:tc>
          <w:tcPr>
            <w:tcW w:w="2438" w:type="dxa"/>
            <w:vAlign w:val="center"/>
          </w:tcPr>
          <w:p>
            <w:pPr>
              <w:widowControl/>
              <w:jc w:val="center"/>
              <w:rPr>
                <w:rFonts w:hint="eastAsia" w:ascii="仿宋_GB2312" w:hAnsi="仿宋_GB2312" w:eastAsia="仿宋_GB2312" w:cs="仿宋_GB2312"/>
                <w:b/>
                <w:bCs/>
                <w:szCs w:val="21"/>
              </w:rPr>
            </w:pPr>
            <w:r>
              <w:rPr>
                <w:rFonts w:hint="eastAsia" w:ascii="仿宋_GB2312" w:hAnsi="仿宋_GB2312" w:eastAsia="仿宋_GB2312" w:cs="仿宋_GB2312"/>
                <w:b/>
                <w:bCs/>
                <w:szCs w:val="21"/>
              </w:rPr>
              <w:t>主要设备名称</w:t>
            </w:r>
          </w:p>
        </w:tc>
        <w:tc>
          <w:tcPr>
            <w:tcW w:w="708" w:type="dxa"/>
            <w:vAlign w:val="center"/>
          </w:tcPr>
          <w:p>
            <w:pPr>
              <w:widowControl/>
              <w:jc w:val="center"/>
              <w:rPr>
                <w:rFonts w:hint="eastAsia" w:ascii="仿宋_GB2312" w:hAnsi="仿宋_GB2312" w:eastAsia="仿宋_GB2312" w:cs="仿宋_GB2312"/>
                <w:b/>
                <w:bCs/>
                <w:szCs w:val="21"/>
              </w:rPr>
            </w:pPr>
            <w:r>
              <w:rPr>
                <w:rFonts w:hint="eastAsia" w:ascii="仿宋_GB2312" w:hAnsi="仿宋_GB2312" w:eastAsia="仿宋_GB2312" w:cs="仿宋_GB2312"/>
                <w:b/>
                <w:bCs/>
                <w:szCs w:val="21"/>
              </w:rPr>
              <w:t>配备数量</w:t>
            </w:r>
          </w:p>
        </w:tc>
        <w:tc>
          <w:tcPr>
            <w:tcW w:w="2662" w:type="dxa"/>
            <w:vAlign w:val="center"/>
          </w:tcPr>
          <w:p>
            <w:pPr>
              <w:widowControl/>
              <w:jc w:val="center"/>
              <w:rPr>
                <w:rFonts w:hint="eastAsia" w:ascii="仿宋_GB2312" w:hAnsi="仿宋_GB2312" w:eastAsia="仿宋_GB2312" w:cs="仿宋_GB2312"/>
                <w:b/>
                <w:bCs/>
                <w:szCs w:val="21"/>
              </w:rPr>
            </w:pPr>
            <w:r>
              <w:rPr>
                <w:rFonts w:hint="eastAsia" w:ascii="仿宋_GB2312" w:hAnsi="仿宋_GB2312" w:eastAsia="仿宋_GB2312" w:cs="仿宋_GB2312"/>
                <w:b/>
                <w:bCs/>
                <w:szCs w:val="21"/>
              </w:rPr>
              <w:t>实训项目/内容</w:t>
            </w:r>
          </w:p>
        </w:tc>
        <w:tc>
          <w:tcPr>
            <w:tcW w:w="422" w:type="dxa"/>
            <w:vAlign w:val="center"/>
          </w:tcPr>
          <w:p>
            <w:pPr>
              <w:widowControl/>
              <w:jc w:val="center"/>
              <w:rPr>
                <w:rFonts w:hint="eastAsia" w:ascii="仿宋_GB2312" w:hAnsi="仿宋_GB2312" w:eastAsia="仿宋_GB2312" w:cs="仿宋_GB2312"/>
                <w:b/>
                <w:bCs/>
                <w:szCs w:val="21"/>
              </w:rPr>
            </w:pPr>
            <w:r>
              <w:rPr>
                <w:rFonts w:hint="eastAsia" w:ascii="仿宋_GB2312" w:hAnsi="仿宋_GB2312" w:eastAsia="仿宋_GB2312" w:cs="仿宋_GB2312"/>
                <w:b/>
                <w:bCs/>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359" w:type="dxa"/>
            <w:vAlign w:val="center"/>
          </w:tcPr>
          <w:p>
            <w:pPr>
              <w:jc w:val="center"/>
              <w:rPr>
                <w:rFonts w:hint="eastAsia" w:ascii="仿宋_GB2312" w:hAnsi="仿宋_GB2312" w:eastAsia="仿宋_GB2312" w:cs="仿宋_GB2312"/>
                <w:szCs w:val="21"/>
              </w:rPr>
            </w:pPr>
            <w:r>
              <w:rPr>
                <w:rFonts w:hint="eastAsia" w:ascii="仿宋_GB2312" w:hAnsi="仿宋_GB2312" w:eastAsia="仿宋_GB2312" w:cs="仿宋_GB2312"/>
                <w:color w:val="000000"/>
                <w:szCs w:val="21"/>
              </w:rPr>
              <w:t>1</w:t>
            </w:r>
          </w:p>
        </w:tc>
        <w:tc>
          <w:tcPr>
            <w:tcW w:w="1404" w:type="dxa"/>
            <w:vAlign w:val="center"/>
          </w:tcPr>
          <w:p>
            <w:pPr>
              <w:jc w:val="center"/>
              <w:rPr>
                <w:rFonts w:hint="eastAsia" w:ascii="仿宋_GB2312" w:hAnsi="仿宋_GB2312" w:eastAsia="仿宋_GB2312" w:cs="仿宋_GB2312"/>
                <w:szCs w:val="21"/>
              </w:rPr>
            </w:pPr>
            <w:r>
              <w:rPr>
                <w:rFonts w:hint="eastAsia" w:ascii="仿宋_GB2312" w:hAnsi="仿宋_GB2312" w:eastAsia="仿宋_GB2312" w:cs="仿宋_GB2312"/>
                <w:color w:val="000000"/>
                <w:szCs w:val="21"/>
              </w:rPr>
              <w:t>电子技术一体化教室（1）</w:t>
            </w:r>
          </w:p>
        </w:tc>
        <w:tc>
          <w:tcPr>
            <w:tcW w:w="1212" w:type="dxa"/>
            <w:vAlign w:val="center"/>
          </w:tcPr>
          <w:p>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官塘校区T2C507</w:t>
            </w:r>
          </w:p>
        </w:tc>
        <w:tc>
          <w:tcPr>
            <w:tcW w:w="2438" w:type="dxa"/>
            <w:vAlign w:val="center"/>
          </w:tcPr>
          <w:p>
            <w:pPr>
              <w:spacing w:line="220" w:lineRule="exact"/>
              <w:jc w:val="center"/>
              <w:rPr>
                <w:rFonts w:hint="eastAsia" w:ascii="仿宋_GB2312" w:hAnsi="仿宋_GB2312" w:eastAsia="仿宋_GB2312" w:cs="仿宋_GB2312"/>
                <w:color w:val="000000"/>
                <w:sz w:val="18"/>
                <w:szCs w:val="18"/>
              </w:rPr>
            </w:pPr>
            <w:r>
              <w:rPr>
                <w:rFonts w:hint="eastAsia" w:ascii="仿宋_GB2312" w:hAnsi="仿宋_GB2312" w:eastAsia="仿宋_GB2312" w:cs="仿宋_GB2312"/>
                <w:color w:val="000000"/>
                <w:sz w:val="18"/>
                <w:szCs w:val="18"/>
              </w:rPr>
              <w:t>数字示波器12台、</w:t>
            </w:r>
          </w:p>
          <w:p>
            <w:pPr>
              <w:spacing w:line="220" w:lineRule="exact"/>
              <w:jc w:val="center"/>
              <w:rPr>
                <w:rFonts w:hint="eastAsia" w:ascii="仿宋_GB2312" w:hAnsi="仿宋_GB2312" w:eastAsia="仿宋_GB2312" w:cs="仿宋_GB2312"/>
                <w:color w:val="000000"/>
                <w:sz w:val="18"/>
                <w:szCs w:val="18"/>
              </w:rPr>
            </w:pPr>
            <w:r>
              <w:rPr>
                <w:rFonts w:hint="eastAsia" w:ascii="仿宋_GB2312" w:hAnsi="仿宋_GB2312" w:eastAsia="仿宋_GB2312" w:cs="仿宋_GB2312"/>
                <w:color w:val="000000"/>
                <w:sz w:val="18"/>
                <w:szCs w:val="18"/>
              </w:rPr>
              <w:t>函数信号发生器12台、</w:t>
            </w:r>
          </w:p>
          <w:p>
            <w:pPr>
              <w:spacing w:line="220" w:lineRule="exact"/>
              <w:jc w:val="center"/>
              <w:rPr>
                <w:rFonts w:hint="eastAsia" w:ascii="仿宋_GB2312" w:hAnsi="仿宋_GB2312" w:eastAsia="仿宋_GB2312" w:cs="仿宋_GB2312"/>
                <w:color w:val="000000"/>
                <w:sz w:val="18"/>
                <w:szCs w:val="18"/>
              </w:rPr>
            </w:pPr>
            <w:r>
              <w:rPr>
                <w:rFonts w:hint="eastAsia" w:ascii="仿宋_GB2312" w:hAnsi="仿宋_GB2312" w:eastAsia="仿宋_GB2312" w:cs="仿宋_GB2312"/>
                <w:color w:val="000000"/>
                <w:sz w:val="18"/>
                <w:szCs w:val="18"/>
              </w:rPr>
              <w:t>高频信号发生器10台、</w:t>
            </w:r>
          </w:p>
          <w:p>
            <w:pPr>
              <w:spacing w:line="220" w:lineRule="exact"/>
              <w:jc w:val="center"/>
              <w:rPr>
                <w:rFonts w:hint="eastAsia" w:ascii="仿宋_GB2312" w:hAnsi="仿宋_GB2312" w:eastAsia="仿宋_GB2312" w:cs="仿宋_GB2312"/>
                <w:color w:val="000000"/>
                <w:sz w:val="18"/>
                <w:szCs w:val="18"/>
              </w:rPr>
            </w:pPr>
            <w:r>
              <w:rPr>
                <w:rFonts w:hint="eastAsia" w:ascii="仿宋_GB2312" w:hAnsi="仿宋_GB2312" w:eastAsia="仿宋_GB2312" w:cs="仿宋_GB2312"/>
                <w:color w:val="000000"/>
                <w:sz w:val="18"/>
                <w:szCs w:val="18"/>
              </w:rPr>
              <w:t>失真度测试仪2台、</w:t>
            </w:r>
          </w:p>
          <w:p>
            <w:pPr>
              <w:spacing w:line="220" w:lineRule="exact"/>
              <w:jc w:val="center"/>
              <w:rPr>
                <w:rFonts w:hint="eastAsia" w:ascii="仿宋_GB2312" w:hAnsi="仿宋_GB2312" w:eastAsia="仿宋_GB2312" w:cs="仿宋_GB2312"/>
                <w:color w:val="000000"/>
                <w:sz w:val="18"/>
                <w:szCs w:val="18"/>
              </w:rPr>
            </w:pPr>
            <w:r>
              <w:rPr>
                <w:rFonts w:hint="eastAsia" w:ascii="仿宋_GB2312" w:hAnsi="仿宋_GB2312" w:eastAsia="仿宋_GB2312" w:cs="仿宋_GB2312"/>
                <w:color w:val="000000"/>
                <w:sz w:val="18"/>
                <w:szCs w:val="18"/>
              </w:rPr>
              <w:t>晶体管图示仪5台、</w:t>
            </w:r>
          </w:p>
          <w:p>
            <w:pPr>
              <w:spacing w:line="220" w:lineRule="exact"/>
              <w:jc w:val="center"/>
              <w:rPr>
                <w:rFonts w:hint="eastAsia" w:ascii="仿宋_GB2312" w:hAnsi="仿宋_GB2312" w:eastAsia="仿宋_GB2312" w:cs="仿宋_GB2312"/>
                <w:color w:val="000000"/>
                <w:sz w:val="18"/>
                <w:szCs w:val="18"/>
              </w:rPr>
            </w:pPr>
            <w:r>
              <w:rPr>
                <w:rFonts w:hint="eastAsia" w:ascii="仿宋_GB2312" w:hAnsi="仿宋_GB2312" w:eastAsia="仿宋_GB2312" w:cs="仿宋_GB2312"/>
                <w:color w:val="000000"/>
                <w:sz w:val="18"/>
                <w:szCs w:val="18"/>
              </w:rPr>
              <w:t>毫伏表12台、</w:t>
            </w:r>
          </w:p>
          <w:p>
            <w:pPr>
              <w:spacing w:line="220" w:lineRule="exact"/>
              <w:jc w:val="center"/>
              <w:rPr>
                <w:rFonts w:hint="eastAsia" w:ascii="仿宋_GB2312" w:hAnsi="仿宋_GB2312" w:eastAsia="仿宋_GB2312" w:cs="仿宋_GB2312"/>
                <w:color w:val="000000"/>
                <w:sz w:val="18"/>
                <w:szCs w:val="18"/>
              </w:rPr>
            </w:pPr>
            <w:r>
              <w:rPr>
                <w:rFonts w:hint="eastAsia" w:ascii="仿宋_GB2312" w:hAnsi="仿宋_GB2312" w:eastAsia="仿宋_GB2312" w:cs="仿宋_GB2312"/>
                <w:color w:val="000000"/>
                <w:sz w:val="18"/>
                <w:szCs w:val="18"/>
              </w:rPr>
              <w:t>频率计12台、</w:t>
            </w:r>
          </w:p>
          <w:p>
            <w:pPr>
              <w:spacing w:line="220" w:lineRule="exact"/>
              <w:jc w:val="center"/>
              <w:rPr>
                <w:rFonts w:hint="eastAsia" w:ascii="仿宋_GB2312" w:hAnsi="仿宋_GB2312" w:eastAsia="仿宋_GB2312" w:cs="仿宋_GB2312"/>
                <w:color w:val="000000"/>
                <w:sz w:val="18"/>
                <w:szCs w:val="18"/>
              </w:rPr>
            </w:pPr>
            <w:r>
              <w:rPr>
                <w:rFonts w:hint="eastAsia" w:ascii="仿宋_GB2312" w:hAnsi="仿宋_GB2312" w:eastAsia="仿宋_GB2312" w:cs="仿宋_GB2312"/>
                <w:color w:val="000000"/>
                <w:sz w:val="18"/>
                <w:szCs w:val="18"/>
              </w:rPr>
              <w:t>稳压电源12台、</w:t>
            </w:r>
          </w:p>
          <w:p>
            <w:pPr>
              <w:spacing w:line="220" w:lineRule="exact"/>
              <w:jc w:val="center"/>
              <w:rPr>
                <w:rFonts w:hint="eastAsia" w:ascii="仿宋_GB2312" w:hAnsi="仿宋_GB2312" w:eastAsia="仿宋_GB2312" w:cs="仿宋_GB2312"/>
                <w:color w:val="000000"/>
                <w:sz w:val="18"/>
                <w:szCs w:val="18"/>
              </w:rPr>
            </w:pPr>
            <w:r>
              <w:rPr>
                <w:rFonts w:hint="eastAsia" w:ascii="仿宋_GB2312" w:hAnsi="仿宋_GB2312" w:eastAsia="仿宋_GB2312" w:cs="仿宋_GB2312"/>
                <w:color w:val="000000"/>
                <w:sz w:val="18"/>
                <w:szCs w:val="18"/>
              </w:rPr>
              <w:t>学生用计算机10台、</w:t>
            </w:r>
          </w:p>
          <w:p>
            <w:pPr>
              <w:spacing w:line="220" w:lineRule="exact"/>
              <w:jc w:val="center"/>
              <w:rPr>
                <w:rFonts w:hint="eastAsia" w:ascii="仿宋_GB2312" w:hAnsi="仿宋_GB2312" w:eastAsia="仿宋_GB2312" w:cs="仿宋_GB2312"/>
              </w:rPr>
            </w:pPr>
            <w:r>
              <w:rPr>
                <w:rFonts w:hint="eastAsia" w:ascii="仿宋_GB2312" w:hAnsi="仿宋_GB2312" w:eastAsia="仿宋_GB2312" w:cs="仿宋_GB2312"/>
                <w:color w:val="000000"/>
                <w:sz w:val="18"/>
                <w:szCs w:val="18"/>
              </w:rPr>
              <w:t>激光打印机1台</w:t>
            </w:r>
          </w:p>
        </w:tc>
        <w:tc>
          <w:tcPr>
            <w:tcW w:w="708" w:type="dxa"/>
            <w:vAlign w:val="center"/>
          </w:tcPr>
          <w:p>
            <w:pPr>
              <w:jc w:val="center"/>
              <w:rPr>
                <w:rFonts w:hint="eastAsia" w:ascii="仿宋_GB2312" w:hAnsi="仿宋_GB2312" w:eastAsia="仿宋_GB2312" w:cs="仿宋_GB2312"/>
                <w:szCs w:val="21"/>
              </w:rPr>
            </w:pPr>
            <w:r>
              <w:rPr>
                <w:rFonts w:hint="eastAsia" w:ascii="仿宋_GB2312" w:hAnsi="仿宋_GB2312" w:eastAsia="仿宋_GB2312" w:cs="仿宋_GB2312"/>
                <w:color w:val="000000"/>
                <w:szCs w:val="21"/>
              </w:rPr>
              <w:t>112</w:t>
            </w:r>
          </w:p>
        </w:tc>
        <w:tc>
          <w:tcPr>
            <w:tcW w:w="2662" w:type="dxa"/>
            <w:vAlign w:val="center"/>
          </w:tcPr>
          <w:p>
            <w:pPr>
              <w:spacing w:line="220" w:lineRule="exact"/>
              <w:jc w:val="center"/>
              <w:rPr>
                <w:rFonts w:hint="eastAsia" w:ascii="仿宋_GB2312" w:hAnsi="仿宋_GB2312" w:eastAsia="仿宋_GB2312" w:cs="仿宋_GB2312"/>
              </w:rPr>
            </w:pPr>
            <w:r>
              <w:rPr>
                <w:rFonts w:hint="eastAsia" w:ascii="仿宋_GB2312" w:hAnsi="仿宋_GB2312" w:eastAsia="仿宋_GB2312" w:cs="仿宋_GB2312"/>
                <w:color w:val="000000"/>
                <w:sz w:val="18"/>
                <w:szCs w:val="18"/>
              </w:rPr>
              <w:t>能完成电工基础、模拟电子技术、数字电子技术、高频电子技术等课程的实践项目训练。如：小型电器直流稳压电源的设计与制作；家用音响功放的设计与制作；电子钟(正弦波发生)电路的分析与调试；充电器的安装、分析与调试；抢答器的设计与制作；数字电子钟的设计与制作；对讲机的设计与调试等</w:t>
            </w:r>
          </w:p>
        </w:tc>
        <w:tc>
          <w:tcPr>
            <w:tcW w:w="422" w:type="dxa"/>
            <w:vAlign w:val="center"/>
          </w:tcPr>
          <w:p>
            <w:pPr>
              <w:ind w:firstLine="1890" w:firstLineChars="900"/>
              <w:jc w:val="center"/>
              <w:rPr>
                <w:rFonts w:hint="eastAsia" w:ascii="仿宋_GB2312" w:hAnsi="仿宋_GB2312" w:eastAsia="仿宋_GB2312" w:cs="仿宋_GB2312"/>
              </w:rPr>
            </w:pPr>
            <w:r>
              <w:rPr>
                <w:rFonts w:hint="eastAsia" w:ascii="仿宋_GB2312" w:hAnsi="仿宋_GB2312" w:eastAsia="仿宋_GB2312" w:cs="仿宋_GB2312"/>
              </w:rPr>
              <w:t>员</w:t>
            </w:r>
            <w:r>
              <w:rPr>
                <w:rFonts w:hint="eastAsia" w:ascii="仿宋_GB2312" w:hAnsi="仿宋_GB2312" w:eastAsia="仿宋_GB2312" w:cs="仿宋_GB2312"/>
                <w:szCs w:val="21"/>
              </w:rPr>
              <w:t>现有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jc w:val="center"/>
        </w:trPr>
        <w:tc>
          <w:tcPr>
            <w:tcW w:w="359" w:type="dxa"/>
            <w:vAlign w:val="center"/>
          </w:tcPr>
          <w:p>
            <w:pPr>
              <w:jc w:val="center"/>
              <w:rPr>
                <w:rFonts w:hint="eastAsia" w:ascii="仿宋_GB2312" w:hAnsi="仿宋_GB2312" w:eastAsia="仿宋_GB2312" w:cs="仿宋_GB2312"/>
                <w:szCs w:val="21"/>
              </w:rPr>
            </w:pPr>
            <w:r>
              <w:rPr>
                <w:rFonts w:hint="eastAsia" w:ascii="仿宋_GB2312" w:hAnsi="仿宋_GB2312" w:eastAsia="仿宋_GB2312" w:cs="仿宋_GB2312"/>
                <w:color w:val="000000"/>
                <w:szCs w:val="21"/>
              </w:rPr>
              <w:t>2</w:t>
            </w:r>
          </w:p>
        </w:tc>
        <w:tc>
          <w:tcPr>
            <w:tcW w:w="1404" w:type="dxa"/>
            <w:vAlign w:val="center"/>
          </w:tcPr>
          <w:p>
            <w:pPr>
              <w:jc w:val="center"/>
              <w:rPr>
                <w:rFonts w:hint="eastAsia" w:ascii="仿宋_GB2312" w:hAnsi="仿宋_GB2312" w:eastAsia="仿宋_GB2312" w:cs="仿宋_GB2312"/>
                <w:szCs w:val="21"/>
              </w:rPr>
            </w:pPr>
            <w:r>
              <w:rPr>
                <w:rFonts w:hint="eastAsia" w:ascii="仿宋_GB2312" w:hAnsi="仿宋_GB2312" w:eastAsia="仿宋_GB2312" w:cs="仿宋_GB2312"/>
                <w:color w:val="000000"/>
                <w:szCs w:val="21"/>
              </w:rPr>
              <w:t>电子技术一体化教室（2）</w:t>
            </w:r>
          </w:p>
        </w:tc>
        <w:tc>
          <w:tcPr>
            <w:tcW w:w="1212" w:type="dxa"/>
            <w:vAlign w:val="center"/>
          </w:tcPr>
          <w:p>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官塘校区T2C509</w:t>
            </w:r>
          </w:p>
        </w:tc>
        <w:tc>
          <w:tcPr>
            <w:tcW w:w="2438" w:type="dxa"/>
            <w:vAlign w:val="center"/>
          </w:tcPr>
          <w:p>
            <w:pPr>
              <w:spacing w:line="220" w:lineRule="exact"/>
              <w:jc w:val="center"/>
              <w:rPr>
                <w:rFonts w:hint="eastAsia" w:ascii="仿宋_GB2312" w:hAnsi="仿宋_GB2312" w:eastAsia="仿宋_GB2312" w:cs="仿宋_GB2312"/>
                <w:color w:val="000000"/>
                <w:sz w:val="18"/>
                <w:szCs w:val="18"/>
              </w:rPr>
            </w:pPr>
            <w:r>
              <w:rPr>
                <w:rFonts w:hint="eastAsia" w:ascii="仿宋_GB2312" w:hAnsi="仿宋_GB2312" w:eastAsia="仿宋_GB2312" w:cs="仿宋_GB2312"/>
                <w:color w:val="000000"/>
                <w:sz w:val="18"/>
                <w:szCs w:val="18"/>
              </w:rPr>
              <w:t>数字示波器12台、</w:t>
            </w:r>
          </w:p>
          <w:p>
            <w:pPr>
              <w:spacing w:line="220" w:lineRule="exact"/>
              <w:jc w:val="center"/>
              <w:rPr>
                <w:rFonts w:hint="eastAsia" w:ascii="仿宋_GB2312" w:hAnsi="仿宋_GB2312" w:eastAsia="仿宋_GB2312" w:cs="仿宋_GB2312"/>
                <w:color w:val="000000"/>
                <w:sz w:val="18"/>
                <w:szCs w:val="18"/>
              </w:rPr>
            </w:pPr>
            <w:r>
              <w:rPr>
                <w:rFonts w:hint="eastAsia" w:ascii="仿宋_GB2312" w:hAnsi="仿宋_GB2312" w:eastAsia="仿宋_GB2312" w:cs="仿宋_GB2312"/>
                <w:color w:val="000000"/>
                <w:sz w:val="18"/>
                <w:szCs w:val="18"/>
              </w:rPr>
              <w:t>函数信号发生器12台、</w:t>
            </w:r>
          </w:p>
          <w:p>
            <w:pPr>
              <w:spacing w:line="220" w:lineRule="exact"/>
              <w:jc w:val="center"/>
              <w:rPr>
                <w:rFonts w:hint="eastAsia" w:ascii="仿宋_GB2312" w:hAnsi="仿宋_GB2312" w:eastAsia="仿宋_GB2312" w:cs="仿宋_GB2312"/>
                <w:color w:val="000000"/>
                <w:sz w:val="18"/>
                <w:szCs w:val="18"/>
              </w:rPr>
            </w:pPr>
            <w:r>
              <w:rPr>
                <w:rFonts w:hint="eastAsia" w:ascii="仿宋_GB2312" w:hAnsi="仿宋_GB2312" w:eastAsia="仿宋_GB2312" w:cs="仿宋_GB2312"/>
                <w:color w:val="000000"/>
                <w:sz w:val="18"/>
                <w:szCs w:val="18"/>
              </w:rPr>
              <w:t>高频信号发生器10台、</w:t>
            </w:r>
          </w:p>
          <w:p>
            <w:pPr>
              <w:spacing w:line="220" w:lineRule="exact"/>
              <w:jc w:val="center"/>
              <w:rPr>
                <w:rFonts w:hint="eastAsia" w:ascii="仿宋_GB2312" w:hAnsi="仿宋_GB2312" w:eastAsia="仿宋_GB2312" w:cs="仿宋_GB2312"/>
                <w:color w:val="000000"/>
                <w:sz w:val="18"/>
                <w:szCs w:val="18"/>
              </w:rPr>
            </w:pPr>
            <w:r>
              <w:rPr>
                <w:rFonts w:hint="eastAsia" w:ascii="仿宋_GB2312" w:hAnsi="仿宋_GB2312" w:eastAsia="仿宋_GB2312" w:cs="仿宋_GB2312"/>
                <w:color w:val="000000"/>
                <w:sz w:val="18"/>
                <w:szCs w:val="18"/>
              </w:rPr>
              <w:t>失真度测试仪2台、</w:t>
            </w:r>
          </w:p>
          <w:p>
            <w:pPr>
              <w:spacing w:line="220" w:lineRule="exact"/>
              <w:jc w:val="center"/>
              <w:rPr>
                <w:rFonts w:hint="eastAsia" w:ascii="仿宋_GB2312" w:hAnsi="仿宋_GB2312" w:eastAsia="仿宋_GB2312" w:cs="仿宋_GB2312"/>
                <w:color w:val="000000"/>
                <w:sz w:val="18"/>
                <w:szCs w:val="18"/>
              </w:rPr>
            </w:pPr>
            <w:r>
              <w:rPr>
                <w:rFonts w:hint="eastAsia" w:ascii="仿宋_GB2312" w:hAnsi="仿宋_GB2312" w:eastAsia="仿宋_GB2312" w:cs="仿宋_GB2312"/>
                <w:color w:val="000000"/>
                <w:sz w:val="18"/>
                <w:szCs w:val="18"/>
              </w:rPr>
              <w:t>晶体管图示仪5台、</w:t>
            </w:r>
          </w:p>
          <w:p>
            <w:pPr>
              <w:spacing w:line="220" w:lineRule="exact"/>
              <w:jc w:val="center"/>
              <w:rPr>
                <w:rFonts w:hint="eastAsia" w:ascii="仿宋_GB2312" w:hAnsi="仿宋_GB2312" w:eastAsia="仿宋_GB2312" w:cs="仿宋_GB2312"/>
                <w:color w:val="000000"/>
                <w:sz w:val="18"/>
                <w:szCs w:val="18"/>
              </w:rPr>
            </w:pPr>
            <w:r>
              <w:rPr>
                <w:rFonts w:hint="eastAsia" w:ascii="仿宋_GB2312" w:hAnsi="仿宋_GB2312" w:eastAsia="仿宋_GB2312" w:cs="仿宋_GB2312"/>
                <w:color w:val="000000"/>
                <w:sz w:val="18"/>
                <w:szCs w:val="18"/>
              </w:rPr>
              <w:t>毫伏表12台、</w:t>
            </w:r>
          </w:p>
          <w:p>
            <w:pPr>
              <w:spacing w:line="220" w:lineRule="exact"/>
              <w:jc w:val="center"/>
              <w:rPr>
                <w:rFonts w:hint="eastAsia" w:ascii="仿宋_GB2312" w:hAnsi="仿宋_GB2312" w:eastAsia="仿宋_GB2312" w:cs="仿宋_GB2312"/>
                <w:color w:val="000000"/>
                <w:sz w:val="18"/>
                <w:szCs w:val="18"/>
              </w:rPr>
            </w:pPr>
            <w:r>
              <w:rPr>
                <w:rFonts w:hint="eastAsia" w:ascii="仿宋_GB2312" w:hAnsi="仿宋_GB2312" w:eastAsia="仿宋_GB2312" w:cs="仿宋_GB2312"/>
                <w:color w:val="000000"/>
                <w:sz w:val="18"/>
                <w:szCs w:val="18"/>
              </w:rPr>
              <w:t>频率计12台、</w:t>
            </w:r>
          </w:p>
          <w:p>
            <w:pPr>
              <w:spacing w:line="220" w:lineRule="exact"/>
              <w:jc w:val="center"/>
              <w:rPr>
                <w:rFonts w:hint="eastAsia" w:ascii="仿宋_GB2312" w:hAnsi="仿宋_GB2312" w:eastAsia="仿宋_GB2312" w:cs="仿宋_GB2312"/>
                <w:color w:val="000000"/>
                <w:sz w:val="18"/>
                <w:szCs w:val="18"/>
              </w:rPr>
            </w:pPr>
            <w:r>
              <w:rPr>
                <w:rFonts w:hint="eastAsia" w:ascii="仿宋_GB2312" w:hAnsi="仿宋_GB2312" w:eastAsia="仿宋_GB2312" w:cs="仿宋_GB2312"/>
                <w:color w:val="000000"/>
                <w:sz w:val="18"/>
                <w:szCs w:val="18"/>
              </w:rPr>
              <w:t>稳压电源12台、</w:t>
            </w:r>
          </w:p>
          <w:p>
            <w:pPr>
              <w:spacing w:line="220" w:lineRule="exact"/>
              <w:jc w:val="center"/>
              <w:rPr>
                <w:rFonts w:hint="eastAsia" w:ascii="仿宋_GB2312" w:hAnsi="仿宋_GB2312" w:eastAsia="仿宋_GB2312" w:cs="仿宋_GB2312"/>
                <w:color w:val="000000"/>
                <w:sz w:val="18"/>
                <w:szCs w:val="18"/>
              </w:rPr>
            </w:pPr>
            <w:r>
              <w:rPr>
                <w:rFonts w:hint="eastAsia" w:ascii="仿宋_GB2312" w:hAnsi="仿宋_GB2312" w:eastAsia="仿宋_GB2312" w:cs="仿宋_GB2312"/>
                <w:color w:val="000000"/>
                <w:sz w:val="18"/>
                <w:szCs w:val="18"/>
              </w:rPr>
              <w:t>学生用计算机10台、</w:t>
            </w:r>
          </w:p>
          <w:p>
            <w:pPr>
              <w:spacing w:line="220" w:lineRule="exact"/>
              <w:jc w:val="center"/>
              <w:rPr>
                <w:rFonts w:hint="eastAsia" w:ascii="仿宋_GB2312" w:hAnsi="仿宋_GB2312" w:eastAsia="仿宋_GB2312" w:cs="仿宋_GB2312"/>
              </w:rPr>
            </w:pPr>
            <w:r>
              <w:rPr>
                <w:rFonts w:hint="eastAsia" w:ascii="仿宋_GB2312" w:hAnsi="仿宋_GB2312" w:eastAsia="仿宋_GB2312" w:cs="仿宋_GB2312"/>
                <w:color w:val="000000"/>
                <w:sz w:val="18"/>
                <w:szCs w:val="18"/>
              </w:rPr>
              <w:t>激光打印机1台</w:t>
            </w:r>
          </w:p>
        </w:tc>
        <w:tc>
          <w:tcPr>
            <w:tcW w:w="708" w:type="dxa"/>
            <w:vAlign w:val="center"/>
          </w:tcPr>
          <w:p>
            <w:pPr>
              <w:jc w:val="center"/>
              <w:rPr>
                <w:rFonts w:hint="eastAsia" w:ascii="仿宋_GB2312" w:hAnsi="仿宋_GB2312" w:eastAsia="仿宋_GB2312" w:cs="仿宋_GB2312"/>
                <w:szCs w:val="21"/>
              </w:rPr>
            </w:pPr>
            <w:r>
              <w:rPr>
                <w:rFonts w:hint="eastAsia" w:ascii="仿宋_GB2312" w:hAnsi="仿宋_GB2312" w:eastAsia="仿宋_GB2312" w:cs="仿宋_GB2312"/>
                <w:color w:val="000000"/>
                <w:szCs w:val="21"/>
              </w:rPr>
              <w:t>85</w:t>
            </w:r>
          </w:p>
        </w:tc>
        <w:tc>
          <w:tcPr>
            <w:tcW w:w="2662" w:type="dxa"/>
            <w:vAlign w:val="center"/>
          </w:tcPr>
          <w:p>
            <w:pPr>
              <w:spacing w:line="220" w:lineRule="exact"/>
              <w:jc w:val="center"/>
              <w:rPr>
                <w:rFonts w:hint="eastAsia" w:ascii="仿宋_GB2312" w:hAnsi="仿宋_GB2312" w:eastAsia="仿宋_GB2312" w:cs="仿宋_GB2312"/>
              </w:rPr>
            </w:pPr>
            <w:r>
              <w:rPr>
                <w:rFonts w:hint="eastAsia" w:ascii="仿宋_GB2312" w:hAnsi="仿宋_GB2312" w:eastAsia="仿宋_GB2312" w:cs="仿宋_GB2312"/>
                <w:color w:val="000000"/>
                <w:sz w:val="18"/>
                <w:szCs w:val="18"/>
              </w:rPr>
              <w:t>能完成电工基础、模拟电子技术、数字电子技术、高频电子技术等课程的实践项目训练。如：小型电器直流稳压电源的设计与制作；家用音响功放的设计与制作；电子钟(正弦波发生)电路的分析与调试；充电器的安装、分析与调试；抢答器的设计与制作；数字电子钟的设计与制作；对讲机的设计与调试等</w:t>
            </w:r>
          </w:p>
        </w:tc>
        <w:tc>
          <w:tcPr>
            <w:tcW w:w="422" w:type="dxa"/>
            <w:vAlign w:val="center"/>
          </w:tcPr>
          <w:p>
            <w:pPr>
              <w:ind w:firstLine="1890" w:firstLineChars="900"/>
              <w:jc w:val="center"/>
              <w:rPr>
                <w:rFonts w:hint="eastAsia" w:ascii="仿宋_GB2312" w:hAnsi="仿宋_GB2312" w:eastAsia="仿宋_GB2312" w:cs="仿宋_GB2312"/>
              </w:rPr>
            </w:pPr>
            <w:r>
              <w:rPr>
                <w:rFonts w:hint="eastAsia" w:ascii="仿宋_GB2312" w:hAnsi="仿宋_GB2312" w:eastAsia="仿宋_GB2312" w:cs="仿宋_GB2312"/>
              </w:rPr>
              <w:t>员</w:t>
            </w:r>
            <w:r>
              <w:rPr>
                <w:rFonts w:hint="eastAsia" w:ascii="仿宋_GB2312" w:hAnsi="仿宋_GB2312" w:eastAsia="仿宋_GB2312" w:cs="仿宋_GB2312"/>
                <w:szCs w:val="21"/>
              </w:rPr>
              <w:t>现有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359" w:type="dxa"/>
            <w:vAlign w:val="center"/>
          </w:tcPr>
          <w:p>
            <w:pPr>
              <w:jc w:val="center"/>
              <w:rPr>
                <w:rFonts w:hint="eastAsia" w:ascii="仿宋_GB2312" w:hAnsi="仿宋_GB2312" w:eastAsia="仿宋_GB2312" w:cs="仿宋_GB2312"/>
                <w:szCs w:val="21"/>
              </w:rPr>
            </w:pPr>
            <w:r>
              <w:rPr>
                <w:rFonts w:hint="eastAsia" w:ascii="仿宋_GB2312" w:hAnsi="仿宋_GB2312" w:eastAsia="仿宋_GB2312" w:cs="仿宋_GB2312"/>
                <w:color w:val="000000"/>
                <w:szCs w:val="21"/>
              </w:rPr>
              <w:t>3</w:t>
            </w:r>
          </w:p>
        </w:tc>
        <w:tc>
          <w:tcPr>
            <w:tcW w:w="1404" w:type="dxa"/>
            <w:vAlign w:val="center"/>
          </w:tcPr>
          <w:p>
            <w:pPr>
              <w:jc w:val="center"/>
              <w:rPr>
                <w:rFonts w:hint="eastAsia" w:ascii="仿宋_GB2312" w:hAnsi="仿宋_GB2312" w:eastAsia="仿宋_GB2312" w:cs="仿宋_GB2312"/>
                <w:szCs w:val="21"/>
              </w:rPr>
            </w:pPr>
            <w:r>
              <w:rPr>
                <w:rFonts w:hint="eastAsia" w:ascii="仿宋_GB2312" w:hAnsi="仿宋_GB2312" w:eastAsia="仿宋_GB2312" w:cs="仿宋_GB2312"/>
                <w:color w:val="000000"/>
                <w:szCs w:val="21"/>
              </w:rPr>
              <w:t>创新工作室/青少年科学工作室</w:t>
            </w:r>
          </w:p>
        </w:tc>
        <w:tc>
          <w:tcPr>
            <w:tcW w:w="1212" w:type="dxa"/>
            <w:vAlign w:val="center"/>
          </w:tcPr>
          <w:p>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官塘校区T2C506</w:t>
            </w:r>
          </w:p>
        </w:tc>
        <w:tc>
          <w:tcPr>
            <w:tcW w:w="2438" w:type="dxa"/>
            <w:vAlign w:val="center"/>
          </w:tcPr>
          <w:p>
            <w:pPr>
              <w:spacing w:line="220" w:lineRule="exact"/>
              <w:jc w:val="center"/>
              <w:rPr>
                <w:rFonts w:hint="eastAsia" w:ascii="仿宋_GB2312" w:hAnsi="仿宋_GB2312" w:eastAsia="仿宋_GB2312" w:cs="仿宋_GB2312"/>
                <w:color w:val="000000"/>
                <w:sz w:val="18"/>
                <w:szCs w:val="18"/>
              </w:rPr>
            </w:pPr>
            <w:r>
              <w:rPr>
                <w:rFonts w:hint="eastAsia" w:ascii="仿宋_GB2312" w:hAnsi="仿宋_GB2312" w:eastAsia="仿宋_GB2312" w:cs="仿宋_GB2312"/>
                <w:color w:val="000000"/>
                <w:sz w:val="18"/>
                <w:szCs w:val="18"/>
              </w:rPr>
              <w:t>MCH-303D-II数字精密DC稳压电源11台、</w:t>
            </w:r>
          </w:p>
          <w:p>
            <w:pPr>
              <w:spacing w:line="220" w:lineRule="exact"/>
              <w:jc w:val="center"/>
              <w:rPr>
                <w:rFonts w:hint="eastAsia" w:ascii="仿宋_GB2312" w:hAnsi="仿宋_GB2312" w:eastAsia="仿宋_GB2312" w:cs="仿宋_GB2312"/>
                <w:color w:val="000000"/>
                <w:sz w:val="18"/>
                <w:szCs w:val="18"/>
              </w:rPr>
            </w:pPr>
            <w:r>
              <w:rPr>
                <w:rFonts w:hint="eastAsia" w:ascii="仿宋_GB2312" w:hAnsi="仿宋_GB2312" w:eastAsia="仿宋_GB2312" w:cs="仿宋_GB2312"/>
                <w:color w:val="000000"/>
                <w:sz w:val="18"/>
                <w:szCs w:val="18"/>
              </w:rPr>
              <w:t>凌阳16位SPCE061A单片机开发实验箱29台、</w:t>
            </w:r>
          </w:p>
          <w:p>
            <w:pPr>
              <w:spacing w:line="220" w:lineRule="exact"/>
              <w:jc w:val="center"/>
              <w:rPr>
                <w:rFonts w:hint="eastAsia" w:ascii="仿宋_GB2312" w:hAnsi="仿宋_GB2312" w:eastAsia="仿宋_GB2312" w:cs="仿宋_GB2312"/>
                <w:color w:val="000000"/>
                <w:sz w:val="18"/>
                <w:szCs w:val="18"/>
              </w:rPr>
            </w:pPr>
            <w:r>
              <w:rPr>
                <w:rFonts w:hint="eastAsia" w:ascii="仿宋_GB2312" w:hAnsi="仿宋_GB2312" w:eastAsia="仿宋_GB2312" w:cs="仿宋_GB2312"/>
                <w:color w:val="000000"/>
                <w:sz w:val="18"/>
                <w:szCs w:val="18"/>
              </w:rPr>
              <w:t>乐高机器人套装设备10套、</w:t>
            </w:r>
          </w:p>
          <w:p>
            <w:pPr>
              <w:spacing w:line="220" w:lineRule="exact"/>
              <w:jc w:val="center"/>
              <w:rPr>
                <w:rFonts w:hint="eastAsia" w:ascii="仿宋_GB2312" w:hAnsi="仿宋_GB2312" w:eastAsia="仿宋_GB2312" w:cs="仿宋_GB2312"/>
                <w:color w:val="000000"/>
                <w:sz w:val="18"/>
                <w:szCs w:val="18"/>
              </w:rPr>
            </w:pPr>
            <w:r>
              <w:rPr>
                <w:rFonts w:hint="eastAsia" w:ascii="仿宋_GB2312" w:hAnsi="仿宋_GB2312" w:eastAsia="仿宋_GB2312" w:cs="仿宋_GB2312"/>
                <w:color w:val="000000"/>
                <w:sz w:val="18"/>
                <w:szCs w:val="18"/>
              </w:rPr>
              <w:t>FUPERPRO/280编程器4台、</w:t>
            </w:r>
          </w:p>
          <w:p>
            <w:pPr>
              <w:spacing w:line="220" w:lineRule="exact"/>
              <w:jc w:val="center"/>
              <w:rPr>
                <w:rFonts w:hint="eastAsia" w:ascii="仿宋_GB2312" w:hAnsi="仿宋_GB2312" w:eastAsia="仿宋_GB2312" w:cs="仿宋_GB2312"/>
                <w:color w:val="000000"/>
                <w:sz w:val="18"/>
                <w:szCs w:val="18"/>
              </w:rPr>
            </w:pPr>
            <w:r>
              <w:rPr>
                <w:rFonts w:hint="eastAsia" w:ascii="仿宋_GB2312" w:hAnsi="仿宋_GB2312" w:eastAsia="仿宋_GB2312" w:cs="仿宋_GB2312"/>
                <w:color w:val="000000"/>
                <w:sz w:val="18"/>
                <w:szCs w:val="18"/>
              </w:rPr>
              <w:t>LR-2008B快速制版机4套、</w:t>
            </w:r>
          </w:p>
          <w:p>
            <w:pPr>
              <w:spacing w:line="220" w:lineRule="exact"/>
              <w:jc w:val="center"/>
              <w:rPr>
                <w:rFonts w:hint="eastAsia" w:ascii="仿宋_GB2312" w:hAnsi="仿宋_GB2312" w:eastAsia="仿宋_GB2312" w:cs="仿宋_GB2312"/>
              </w:rPr>
            </w:pPr>
            <w:r>
              <w:rPr>
                <w:rFonts w:hint="eastAsia" w:ascii="仿宋_GB2312" w:hAnsi="仿宋_GB2312" w:eastAsia="仿宋_GB2312" w:cs="仿宋_GB2312"/>
                <w:color w:val="000000"/>
                <w:sz w:val="18"/>
                <w:szCs w:val="18"/>
              </w:rPr>
              <w:t>方正商祺N200微型电子计算机10台</w:t>
            </w:r>
          </w:p>
        </w:tc>
        <w:tc>
          <w:tcPr>
            <w:tcW w:w="708" w:type="dxa"/>
            <w:vAlign w:val="center"/>
          </w:tcPr>
          <w:p>
            <w:pPr>
              <w:jc w:val="center"/>
              <w:rPr>
                <w:rFonts w:hint="eastAsia" w:ascii="仿宋_GB2312" w:hAnsi="仿宋_GB2312" w:eastAsia="仿宋_GB2312" w:cs="仿宋_GB2312"/>
                <w:szCs w:val="21"/>
              </w:rPr>
            </w:pPr>
            <w:r>
              <w:rPr>
                <w:rFonts w:hint="eastAsia" w:ascii="仿宋_GB2312" w:hAnsi="仿宋_GB2312" w:eastAsia="仿宋_GB2312" w:cs="仿宋_GB2312"/>
                <w:color w:val="000000"/>
                <w:szCs w:val="21"/>
              </w:rPr>
              <w:t>79</w:t>
            </w:r>
          </w:p>
        </w:tc>
        <w:tc>
          <w:tcPr>
            <w:tcW w:w="2662" w:type="dxa"/>
            <w:vAlign w:val="center"/>
          </w:tcPr>
          <w:p>
            <w:pPr>
              <w:spacing w:line="220" w:lineRule="exact"/>
              <w:rPr>
                <w:rFonts w:hint="eastAsia" w:ascii="仿宋_GB2312" w:hAnsi="仿宋_GB2312" w:eastAsia="仿宋_GB2312" w:cs="仿宋_GB2312"/>
                <w:color w:val="000000"/>
                <w:sz w:val="18"/>
                <w:szCs w:val="18"/>
              </w:rPr>
            </w:pPr>
            <w:r>
              <w:rPr>
                <w:rFonts w:hint="eastAsia" w:ascii="仿宋_GB2312" w:hAnsi="仿宋_GB2312" w:eastAsia="仿宋_GB2312" w:cs="仿宋_GB2312"/>
                <w:color w:val="000000"/>
                <w:sz w:val="18"/>
                <w:szCs w:val="18"/>
              </w:rPr>
              <w:t>1. 能完成若干电子产品的设计、制作、安装调试的学习和训练。如：波形采集存储与回放、简易自动电阻测试仪、帆板控制系统、电子琴、灭火小车、智能风扇、点阵广告牌等</w:t>
            </w:r>
          </w:p>
          <w:p>
            <w:pPr>
              <w:spacing w:line="220" w:lineRule="exact"/>
              <w:rPr>
                <w:rFonts w:hint="eastAsia" w:ascii="仿宋_GB2312" w:hAnsi="仿宋_GB2312" w:eastAsia="仿宋_GB2312" w:cs="仿宋_GB2312"/>
                <w:color w:val="000000"/>
                <w:sz w:val="18"/>
                <w:szCs w:val="18"/>
              </w:rPr>
            </w:pPr>
            <w:r>
              <w:rPr>
                <w:rFonts w:hint="eastAsia" w:ascii="仿宋_GB2312" w:hAnsi="仿宋_GB2312" w:eastAsia="仿宋_GB2312" w:cs="仿宋_GB2312"/>
                <w:color w:val="000000"/>
                <w:sz w:val="18"/>
                <w:szCs w:val="18"/>
              </w:rPr>
              <w:t>2. 机器人编程训练</w:t>
            </w:r>
          </w:p>
          <w:p>
            <w:pPr>
              <w:spacing w:line="220" w:lineRule="exact"/>
              <w:rPr>
                <w:rFonts w:hint="eastAsia" w:ascii="仿宋_GB2312" w:hAnsi="仿宋_GB2312" w:eastAsia="仿宋_GB2312" w:cs="仿宋_GB2312"/>
              </w:rPr>
            </w:pPr>
            <w:r>
              <w:rPr>
                <w:rFonts w:hint="eastAsia" w:ascii="仿宋_GB2312" w:hAnsi="仿宋_GB2312" w:eastAsia="仿宋_GB2312" w:cs="仿宋_GB2312"/>
                <w:color w:val="000000"/>
                <w:sz w:val="18"/>
                <w:szCs w:val="18"/>
              </w:rPr>
              <w:t>3. 各级职业技能比赛培训等</w:t>
            </w:r>
          </w:p>
        </w:tc>
        <w:tc>
          <w:tcPr>
            <w:tcW w:w="422" w:type="dxa"/>
            <w:vAlign w:val="center"/>
          </w:tcPr>
          <w:p>
            <w:pPr>
              <w:ind w:firstLine="1890" w:firstLineChars="900"/>
              <w:jc w:val="center"/>
              <w:rPr>
                <w:rFonts w:hint="eastAsia" w:ascii="仿宋_GB2312" w:hAnsi="仿宋_GB2312" w:eastAsia="仿宋_GB2312" w:cs="仿宋_GB2312"/>
                <w:szCs w:val="21"/>
              </w:rPr>
            </w:pPr>
            <w:r>
              <w:rPr>
                <w:rFonts w:hint="eastAsia" w:ascii="仿宋_GB2312" w:hAnsi="仿宋_GB2312" w:eastAsia="仿宋_GB2312" w:cs="仿宋_GB2312"/>
                <w:szCs w:val="21"/>
              </w:rPr>
              <w:t>员现有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359" w:type="dxa"/>
            <w:vAlign w:val="center"/>
          </w:tcPr>
          <w:p>
            <w:pPr>
              <w:jc w:val="center"/>
              <w:rPr>
                <w:rFonts w:hint="eastAsia" w:ascii="仿宋_GB2312" w:hAnsi="仿宋_GB2312" w:eastAsia="仿宋_GB2312" w:cs="仿宋_GB2312"/>
                <w:szCs w:val="21"/>
              </w:rPr>
            </w:pPr>
            <w:r>
              <w:rPr>
                <w:rFonts w:hint="eastAsia" w:ascii="仿宋_GB2312" w:hAnsi="仿宋_GB2312" w:eastAsia="仿宋_GB2312" w:cs="仿宋_GB2312"/>
                <w:color w:val="000000"/>
                <w:szCs w:val="21"/>
              </w:rPr>
              <w:t>4</w:t>
            </w:r>
          </w:p>
        </w:tc>
        <w:tc>
          <w:tcPr>
            <w:tcW w:w="1404" w:type="dxa"/>
            <w:vAlign w:val="center"/>
          </w:tcPr>
          <w:p>
            <w:pPr>
              <w:jc w:val="center"/>
              <w:rPr>
                <w:rFonts w:hint="eastAsia" w:ascii="仿宋_GB2312" w:hAnsi="仿宋_GB2312" w:eastAsia="仿宋_GB2312" w:cs="仿宋_GB2312"/>
                <w:szCs w:val="21"/>
              </w:rPr>
            </w:pPr>
            <w:r>
              <w:rPr>
                <w:rFonts w:hint="eastAsia" w:ascii="仿宋_GB2312" w:hAnsi="仿宋_GB2312" w:eastAsia="仿宋_GB2312" w:cs="仿宋_GB2312"/>
                <w:color w:val="000000"/>
                <w:szCs w:val="21"/>
              </w:rPr>
              <w:t>物联网工程实训室</w:t>
            </w:r>
          </w:p>
        </w:tc>
        <w:tc>
          <w:tcPr>
            <w:tcW w:w="1212" w:type="dxa"/>
            <w:vAlign w:val="center"/>
          </w:tcPr>
          <w:p>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官塘校区T2C505</w:t>
            </w:r>
          </w:p>
        </w:tc>
        <w:tc>
          <w:tcPr>
            <w:tcW w:w="2438" w:type="dxa"/>
            <w:vAlign w:val="center"/>
          </w:tcPr>
          <w:p>
            <w:pPr>
              <w:spacing w:line="220" w:lineRule="exact"/>
              <w:jc w:val="center"/>
              <w:rPr>
                <w:rFonts w:hint="eastAsia" w:ascii="仿宋_GB2312" w:hAnsi="仿宋_GB2312" w:eastAsia="仿宋_GB2312" w:cs="仿宋_GB2312"/>
                <w:color w:val="000000"/>
                <w:sz w:val="18"/>
                <w:szCs w:val="18"/>
              </w:rPr>
            </w:pPr>
            <w:r>
              <w:rPr>
                <w:rFonts w:hint="eastAsia" w:ascii="仿宋_GB2312" w:hAnsi="仿宋_GB2312" w:eastAsia="仿宋_GB2312" w:cs="仿宋_GB2312"/>
                <w:color w:val="000000"/>
                <w:sz w:val="18"/>
                <w:szCs w:val="18"/>
              </w:rPr>
              <w:t>newLab实训套件25套、</w:t>
            </w:r>
          </w:p>
          <w:p>
            <w:pPr>
              <w:spacing w:line="220" w:lineRule="exact"/>
              <w:jc w:val="center"/>
              <w:rPr>
                <w:rFonts w:hint="eastAsia" w:ascii="仿宋_GB2312" w:hAnsi="仿宋_GB2312" w:eastAsia="仿宋_GB2312" w:cs="仿宋_GB2312"/>
                <w:color w:val="000000"/>
                <w:sz w:val="18"/>
                <w:szCs w:val="18"/>
              </w:rPr>
            </w:pPr>
            <w:r>
              <w:rPr>
                <w:rFonts w:hint="eastAsia" w:ascii="仿宋_GB2312" w:hAnsi="仿宋_GB2312" w:eastAsia="仿宋_GB2312" w:cs="仿宋_GB2312"/>
                <w:color w:val="000000"/>
                <w:sz w:val="18"/>
                <w:szCs w:val="18"/>
              </w:rPr>
              <w:t>物联网综合实训平台6套、</w:t>
            </w:r>
          </w:p>
          <w:p>
            <w:pPr>
              <w:spacing w:line="220" w:lineRule="exact"/>
              <w:jc w:val="center"/>
              <w:rPr>
                <w:rFonts w:hint="eastAsia" w:ascii="仿宋_GB2312" w:hAnsi="仿宋_GB2312" w:eastAsia="仿宋_GB2312" w:cs="仿宋_GB2312"/>
                <w:color w:val="000000"/>
                <w:sz w:val="18"/>
                <w:szCs w:val="18"/>
              </w:rPr>
            </w:pPr>
            <w:r>
              <w:rPr>
                <w:rFonts w:hint="eastAsia" w:ascii="仿宋_GB2312" w:hAnsi="仿宋_GB2312" w:eastAsia="仿宋_GB2312" w:cs="仿宋_GB2312"/>
                <w:color w:val="000000"/>
                <w:sz w:val="18"/>
                <w:szCs w:val="18"/>
              </w:rPr>
              <w:t>物流实训套件6套、</w:t>
            </w:r>
          </w:p>
          <w:p>
            <w:pPr>
              <w:spacing w:line="220" w:lineRule="exact"/>
              <w:jc w:val="center"/>
              <w:rPr>
                <w:rFonts w:hint="eastAsia" w:ascii="仿宋_GB2312" w:hAnsi="仿宋_GB2312" w:eastAsia="仿宋_GB2312" w:cs="仿宋_GB2312"/>
              </w:rPr>
            </w:pPr>
            <w:r>
              <w:rPr>
                <w:rFonts w:hint="eastAsia" w:ascii="仿宋_GB2312" w:hAnsi="仿宋_GB2312" w:eastAsia="仿宋_GB2312" w:cs="仿宋_GB2312"/>
                <w:color w:val="000000"/>
                <w:sz w:val="18"/>
                <w:szCs w:val="18"/>
              </w:rPr>
              <w:t>台式机51台</w:t>
            </w:r>
          </w:p>
        </w:tc>
        <w:tc>
          <w:tcPr>
            <w:tcW w:w="708" w:type="dxa"/>
            <w:vAlign w:val="center"/>
          </w:tcPr>
          <w:p>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88</w:t>
            </w:r>
          </w:p>
        </w:tc>
        <w:tc>
          <w:tcPr>
            <w:tcW w:w="2662" w:type="dxa"/>
            <w:vAlign w:val="center"/>
          </w:tcPr>
          <w:p>
            <w:pPr>
              <w:spacing w:line="220" w:lineRule="exact"/>
              <w:rPr>
                <w:rFonts w:hint="eastAsia" w:ascii="仿宋_GB2312" w:hAnsi="仿宋_GB2312" w:eastAsia="仿宋_GB2312" w:cs="仿宋_GB2312"/>
              </w:rPr>
            </w:pPr>
            <w:r>
              <w:rPr>
                <w:rFonts w:hint="eastAsia" w:ascii="仿宋_GB2312" w:hAnsi="仿宋_GB2312" w:eastAsia="仿宋_GB2312" w:cs="仿宋_GB2312"/>
                <w:color w:val="000000"/>
                <w:sz w:val="18"/>
                <w:szCs w:val="18"/>
              </w:rPr>
              <w:t>超市收费管理系统；地下停车场管理系统；大棚农业监控管理系统；智能办公系统等</w:t>
            </w:r>
          </w:p>
        </w:tc>
        <w:tc>
          <w:tcPr>
            <w:tcW w:w="422" w:type="dxa"/>
            <w:vAlign w:val="center"/>
          </w:tcPr>
          <w:p>
            <w:pPr>
              <w:ind w:firstLine="1890" w:firstLineChars="900"/>
              <w:jc w:val="center"/>
              <w:rPr>
                <w:rFonts w:hint="eastAsia" w:ascii="仿宋_GB2312" w:hAnsi="仿宋_GB2312" w:eastAsia="仿宋_GB2312" w:cs="仿宋_GB2312"/>
                <w:szCs w:val="21"/>
              </w:rPr>
            </w:pPr>
            <w:r>
              <w:rPr>
                <w:rFonts w:hint="eastAsia" w:ascii="仿宋_GB2312" w:hAnsi="仿宋_GB2312" w:eastAsia="仿宋_GB2312" w:cs="仿宋_GB2312"/>
                <w:szCs w:val="21"/>
              </w:rPr>
              <w:t>员现有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359" w:type="dxa"/>
            <w:vAlign w:val="center"/>
          </w:tcPr>
          <w:p>
            <w:pPr>
              <w:spacing w:line="220" w:lineRule="exact"/>
              <w:jc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szCs w:val="21"/>
              </w:rPr>
              <w:t>5</w:t>
            </w:r>
          </w:p>
        </w:tc>
        <w:tc>
          <w:tcPr>
            <w:tcW w:w="1404" w:type="dxa"/>
            <w:vAlign w:val="center"/>
          </w:tcPr>
          <w:p>
            <w:pPr>
              <w:spacing w:line="220" w:lineRule="exact"/>
              <w:jc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szCs w:val="21"/>
              </w:rPr>
              <w:t>物联网技术综合实训室</w:t>
            </w:r>
          </w:p>
        </w:tc>
        <w:tc>
          <w:tcPr>
            <w:tcW w:w="1212" w:type="dxa"/>
            <w:vAlign w:val="center"/>
          </w:tcPr>
          <w:p>
            <w:pPr>
              <w:widowControl/>
              <w:jc w:val="center"/>
              <w:rPr>
                <w:rFonts w:hint="eastAsia" w:ascii="仿宋_GB2312" w:hAnsi="仿宋_GB2312" w:eastAsia="仿宋_GB2312" w:cs="仿宋_GB2312"/>
                <w:color w:val="000000"/>
                <w:szCs w:val="21"/>
              </w:rPr>
            </w:pPr>
            <w:r>
              <w:rPr>
                <w:rFonts w:hint="eastAsia" w:ascii="仿宋_GB2312" w:hAnsi="仿宋_GB2312" w:eastAsia="仿宋_GB2312" w:cs="仿宋_GB2312"/>
                <w:szCs w:val="21"/>
              </w:rPr>
              <w:t>官塘校区T2C307</w:t>
            </w:r>
          </w:p>
        </w:tc>
        <w:tc>
          <w:tcPr>
            <w:tcW w:w="2438" w:type="dxa"/>
          </w:tcPr>
          <w:p>
            <w:pPr>
              <w:spacing w:line="220" w:lineRule="exact"/>
              <w:jc w:val="center"/>
              <w:rPr>
                <w:rFonts w:hint="eastAsia" w:ascii="仿宋_GB2312" w:hAnsi="仿宋_GB2312" w:eastAsia="仿宋_GB2312" w:cs="仿宋_GB2312"/>
                <w:color w:val="000000"/>
                <w:sz w:val="18"/>
                <w:szCs w:val="18"/>
              </w:rPr>
            </w:pPr>
            <w:r>
              <w:rPr>
                <w:rFonts w:hint="eastAsia" w:ascii="仿宋_GB2312" w:hAnsi="仿宋_GB2312" w:eastAsia="仿宋_GB2312" w:cs="仿宋_GB2312"/>
                <w:color w:val="000000"/>
                <w:sz w:val="18"/>
                <w:szCs w:val="18"/>
              </w:rPr>
              <w:t>KNX综合实训平台4套、STM32数据采集核心板套件50套、ARM9 i.MX287A V1.13套件50套、工业互联网在线检测应用开发必备模块1项（含12套PLC，扩展模块9套，以太网通讯模块15套，研华工控机1套、研华610工控机高配1套，研华610工控机高配1套，伺服电机12套，伺服驱动器12套等27种配套设备）、示波器、直流稳压电源各25套</w:t>
            </w:r>
          </w:p>
        </w:tc>
        <w:tc>
          <w:tcPr>
            <w:tcW w:w="708" w:type="dxa"/>
            <w:vAlign w:val="center"/>
          </w:tcPr>
          <w:p>
            <w:pPr>
              <w:spacing w:line="220" w:lineRule="exact"/>
              <w:jc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szCs w:val="21"/>
              </w:rPr>
              <w:t>80</w:t>
            </w:r>
          </w:p>
        </w:tc>
        <w:tc>
          <w:tcPr>
            <w:tcW w:w="2662" w:type="dxa"/>
            <w:vAlign w:val="center"/>
          </w:tcPr>
          <w:p>
            <w:pPr>
              <w:spacing w:line="220" w:lineRule="exact"/>
              <w:jc w:val="center"/>
              <w:rPr>
                <w:rFonts w:hint="eastAsia" w:ascii="仿宋_GB2312" w:hAnsi="仿宋_GB2312" w:eastAsia="仿宋_GB2312" w:cs="仿宋_GB2312"/>
                <w:color w:val="000000"/>
                <w:sz w:val="18"/>
                <w:szCs w:val="18"/>
              </w:rPr>
            </w:pPr>
            <w:r>
              <w:rPr>
                <w:rFonts w:hint="eastAsia" w:ascii="仿宋_GB2312" w:hAnsi="仿宋_GB2312" w:eastAsia="仿宋_GB2312" w:cs="仿宋_GB2312"/>
                <w:color w:val="000000"/>
                <w:sz w:val="18"/>
                <w:szCs w:val="18"/>
              </w:rPr>
              <w:t>Knx综合应用、stm嵌入式开发，上位机程序设计、工业App开发与应用</w:t>
            </w:r>
          </w:p>
        </w:tc>
        <w:tc>
          <w:tcPr>
            <w:tcW w:w="422" w:type="dxa"/>
            <w:vAlign w:val="center"/>
          </w:tcPr>
          <w:p>
            <w:pPr>
              <w:spacing w:line="220" w:lineRule="exact"/>
              <w:jc w:val="center"/>
              <w:rPr>
                <w:rFonts w:hint="eastAsia" w:ascii="仿宋_GB2312" w:hAnsi="仿宋_GB2312" w:eastAsia="仿宋_GB2312" w:cs="仿宋_GB2312"/>
                <w:color w:val="000000"/>
                <w:sz w:val="18"/>
                <w:szCs w:val="18"/>
              </w:rPr>
            </w:pPr>
            <w:r>
              <w:rPr>
                <w:rFonts w:hint="eastAsia" w:ascii="仿宋_GB2312" w:hAnsi="仿宋_GB2312" w:eastAsia="仿宋_GB2312" w:cs="仿宋_GB2312"/>
                <w:color w:val="000000"/>
                <w:sz w:val="18"/>
                <w:szCs w:val="18"/>
              </w:rPr>
              <w:t>现有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359" w:type="dxa"/>
            <w:vAlign w:val="center"/>
          </w:tcPr>
          <w:p>
            <w:pPr>
              <w:spacing w:line="220" w:lineRule="exact"/>
              <w:jc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szCs w:val="21"/>
              </w:rPr>
              <w:t>6</w:t>
            </w:r>
          </w:p>
        </w:tc>
        <w:tc>
          <w:tcPr>
            <w:tcW w:w="1404" w:type="dxa"/>
            <w:vAlign w:val="center"/>
          </w:tcPr>
          <w:p>
            <w:pPr>
              <w:spacing w:line="220" w:lineRule="exact"/>
              <w:jc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szCs w:val="21"/>
              </w:rPr>
              <w:t>工业互联网应用开发教学中心</w:t>
            </w:r>
          </w:p>
        </w:tc>
        <w:tc>
          <w:tcPr>
            <w:tcW w:w="1212" w:type="dxa"/>
            <w:vAlign w:val="center"/>
          </w:tcPr>
          <w:p>
            <w:pPr>
              <w:spacing w:line="220" w:lineRule="exact"/>
              <w:jc w:val="center"/>
              <w:rPr>
                <w:rFonts w:hint="eastAsia" w:ascii="仿宋_GB2312" w:hAnsi="仿宋_GB2312" w:eastAsia="仿宋_GB2312" w:cs="仿宋_GB2312"/>
                <w:color w:val="000000"/>
                <w:szCs w:val="21"/>
              </w:rPr>
            </w:pPr>
            <w:r>
              <w:rPr>
                <w:rFonts w:hint="eastAsia" w:ascii="仿宋_GB2312" w:hAnsi="仿宋_GB2312" w:eastAsia="仿宋_GB2312" w:cs="仿宋_GB2312"/>
                <w:szCs w:val="21"/>
              </w:rPr>
              <w:t>官塘校区T2C309</w:t>
            </w:r>
          </w:p>
        </w:tc>
        <w:tc>
          <w:tcPr>
            <w:tcW w:w="2438" w:type="dxa"/>
            <w:vAlign w:val="center"/>
          </w:tcPr>
          <w:p>
            <w:pPr>
              <w:spacing w:line="220" w:lineRule="exact"/>
              <w:jc w:val="center"/>
              <w:rPr>
                <w:rFonts w:hint="eastAsia" w:ascii="仿宋_GB2312" w:hAnsi="仿宋_GB2312" w:eastAsia="仿宋_GB2312" w:cs="仿宋_GB2312"/>
                <w:color w:val="000000"/>
                <w:sz w:val="18"/>
                <w:szCs w:val="18"/>
              </w:rPr>
            </w:pPr>
            <w:r>
              <w:rPr>
                <w:rFonts w:hint="eastAsia" w:ascii="仿宋_GB2312" w:hAnsi="仿宋_GB2312" w:eastAsia="仿宋_GB2312" w:cs="仿宋_GB2312"/>
                <w:color w:val="000000"/>
                <w:sz w:val="18"/>
                <w:szCs w:val="18"/>
              </w:rPr>
              <w:t>工业互联网工程技术人员竞赛平台2套、“1+X”工业数据采集与边缘服务应用实训平台25套</w:t>
            </w:r>
          </w:p>
        </w:tc>
        <w:tc>
          <w:tcPr>
            <w:tcW w:w="708" w:type="dxa"/>
            <w:vAlign w:val="center"/>
          </w:tcPr>
          <w:p>
            <w:pPr>
              <w:spacing w:line="220" w:lineRule="exact"/>
              <w:jc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szCs w:val="21"/>
              </w:rPr>
              <w:t>27</w:t>
            </w:r>
          </w:p>
        </w:tc>
        <w:tc>
          <w:tcPr>
            <w:tcW w:w="2662" w:type="dxa"/>
          </w:tcPr>
          <w:p>
            <w:pPr>
              <w:spacing w:line="220" w:lineRule="exact"/>
              <w:jc w:val="center"/>
              <w:rPr>
                <w:rFonts w:hint="eastAsia" w:ascii="仿宋_GB2312" w:hAnsi="仿宋_GB2312" w:eastAsia="仿宋_GB2312" w:cs="仿宋_GB2312"/>
                <w:color w:val="000000"/>
                <w:sz w:val="18"/>
                <w:szCs w:val="18"/>
              </w:rPr>
            </w:pPr>
            <w:r>
              <w:rPr>
                <w:rFonts w:hint="eastAsia" w:ascii="仿宋_GB2312" w:hAnsi="仿宋_GB2312" w:eastAsia="仿宋_GB2312" w:cs="仿宋_GB2312"/>
                <w:color w:val="000000"/>
                <w:sz w:val="18"/>
                <w:szCs w:val="18"/>
              </w:rPr>
              <w:t>1+x考证，边缘计算与服务、工业互联网技术基础、工业App开发与应用、工业互联网网络技术、工业大数据分析</w:t>
            </w:r>
          </w:p>
        </w:tc>
        <w:tc>
          <w:tcPr>
            <w:tcW w:w="422" w:type="dxa"/>
            <w:vAlign w:val="center"/>
          </w:tcPr>
          <w:p>
            <w:pPr>
              <w:spacing w:line="220" w:lineRule="exact"/>
              <w:jc w:val="center"/>
              <w:rPr>
                <w:rFonts w:hint="eastAsia" w:ascii="仿宋_GB2312" w:hAnsi="仿宋_GB2312" w:eastAsia="仿宋_GB2312" w:cs="仿宋_GB2312"/>
                <w:color w:val="000000"/>
                <w:sz w:val="18"/>
                <w:szCs w:val="18"/>
              </w:rPr>
            </w:pPr>
            <w:r>
              <w:rPr>
                <w:rFonts w:hint="eastAsia" w:ascii="仿宋_GB2312" w:hAnsi="仿宋_GB2312" w:eastAsia="仿宋_GB2312" w:cs="仿宋_GB2312"/>
                <w:color w:val="000000"/>
                <w:sz w:val="18"/>
                <w:szCs w:val="18"/>
              </w:rPr>
              <w:t>现有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359" w:type="dxa"/>
            <w:vAlign w:val="center"/>
          </w:tcPr>
          <w:p>
            <w:pPr>
              <w:spacing w:line="220" w:lineRule="exact"/>
              <w:jc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szCs w:val="21"/>
              </w:rPr>
              <w:t>7</w:t>
            </w:r>
          </w:p>
        </w:tc>
        <w:tc>
          <w:tcPr>
            <w:tcW w:w="1404" w:type="dxa"/>
            <w:vAlign w:val="center"/>
          </w:tcPr>
          <w:p>
            <w:pPr>
              <w:spacing w:line="220" w:lineRule="exact"/>
              <w:jc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szCs w:val="21"/>
              </w:rPr>
              <w:t>工业互联网综合实训中心</w:t>
            </w:r>
          </w:p>
        </w:tc>
        <w:tc>
          <w:tcPr>
            <w:tcW w:w="1212" w:type="dxa"/>
            <w:vAlign w:val="center"/>
          </w:tcPr>
          <w:p>
            <w:pPr>
              <w:widowControl/>
              <w:jc w:val="center"/>
              <w:rPr>
                <w:rFonts w:hint="eastAsia" w:ascii="仿宋_GB2312" w:hAnsi="仿宋_GB2312" w:eastAsia="仿宋_GB2312" w:cs="仿宋_GB2312"/>
                <w:color w:val="000000"/>
                <w:szCs w:val="21"/>
              </w:rPr>
            </w:pPr>
            <w:r>
              <w:rPr>
                <w:rFonts w:hint="eastAsia" w:ascii="仿宋_GB2312" w:hAnsi="仿宋_GB2312" w:eastAsia="仿宋_GB2312" w:cs="仿宋_GB2312"/>
                <w:szCs w:val="21"/>
              </w:rPr>
              <w:t>官塘校区T2</w:t>
            </w:r>
          </w:p>
        </w:tc>
        <w:tc>
          <w:tcPr>
            <w:tcW w:w="2438" w:type="dxa"/>
            <w:vAlign w:val="center"/>
          </w:tcPr>
          <w:p>
            <w:pPr>
              <w:spacing w:line="220" w:lineRule="exact"/>
              <w:jc w:val="center"/>
              <w:rPr>
                <w:rFonts w:hint="eastAsia" w:ascii="仿宋_GB2312" w:hAnsi="仿宋_GB2312" w:eastAsia="仿宋_GB2312" w:cs="仿宋_GB2312"/>
                <w:color w:val="000000"/>
                <w:sz w:val="18"/>
                <w:szCs w:val="18"/>
              </w:rPr>
            </w:pPr>
            <w:r>
              <w:rPr>
                <w:rFonts w:hint="eastAsia" w:ascii="仿宋_GB2312" w:hAnsi="仿宋_GB2312" w:eastAsia="仿宋_GB2312" w:cs="仿宋_GB2312"/>
                <w:color w:val="000000"/>
                <w:sz w:val="18"/>
                <w:szCs w:val="18"/>
              </w:rPr>
              <w:t>工业互联网创新技术应用实训平台35套</w:t>
            </w:r>
          </w:p>
        </w:tc>
        <w:tc>
          <w:tcPr>
            <w:tcW w:w="708" w:type="dxa"/>
            <w:vAlign w:val="center"/>
          </w:tcPr>
          <w:p>
            <w:pPr>
              <w:spacing w:line="220" w:lineRule="exact"/>
              <w:jc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szCs w:val="21"/>
              </w:rPr>
              <w:t>35</w:t>
            </w:r>
          </w:p>
        </w:tc>
        <w:tc>
          <w:tcPr>
            <w:tcW w:w="2662" w:type="dxa"/>
          </w:tcPr>
          <w:p>
            <w:pPr>
              <w:spacing w:line="220" w:lineRule="exact"/>
              <w:jc w:val="center"/>
              <w:rPr>
                <w:rFonts w:hint="eastAsia" w:ascii="仿宋_GB2312" w:hAnsi="仿宋_GB2312" w:eastAsia="仿宋_GB2312" w:cs="仿宋_GB2312"/>
                <w:color w:val="000000"/>
                <w:sz w:val="18"/>
                <w:szCs w:val="18"/>
              </w:rPr>
            </w:pPr>
            <w:r>
              <w:rPr>
                <w:rFonts w:hint="eastAsia" w:ascii="仿宋_GB2312" w:hAnsi="仿宋_GB2312" w:eastAsia="仿宋_GB2312" w:cs="仿宋_GB2312"/>
                <w:color w:val="000000"/>
                <w:sz w:val="18"/>
                <w:szCs w:val="18"/>
              </w:rPr>
              <w:t>PLC编程与工业网络技术、LoRa 无线通讯技术、物联网应用技术、传感器工作原理、云服务器原理</w:t>
            </w:r>
          </w:p>
          <w:p>
            <w:pPr>
              <w:spacing w:line="220" w:lineRule="exact"/>
              <w:jc w:val="center"/>
              <w:rPr>
                <w:rFonts w:hint="eastAsia" w:ascii="仿宋_GB2312" w:hAnsi="仿宋_GB2312" w:eastAsia="仿宋_GB2312" w:cs="仿宋_GB2312"/>
                <w:color w:val="000000"/>
                <w:sz w:val="18"/>
                <w:szCs w:val="18"/>
              </w:rPr>
            </w:pPr>
            <w:r>
              <w:rPr>
                <w:rFonts w:hint="eastAsia" w:ascii="仿宋_GB2312" w:hAnsi="仿宋_GB2312" w:eastAsia="仿宋_GB2312" w:cs="仿宋_GB2312"/>
                <w:color w:val="000000"/>
                <w:sz w:val="18"/>
                <w:szCs w:val="18"/>
              </w:rPr>
              <w:t>边缘计算数据采集与应用、HMI工业组态人机界面技术</w:t>
            </w:r>
          </w:p>
          <w:p>
            <w:pPr>
              <w:spacing w:line="220" w:lineRule="exact"/>
              <w:jc w:val="center"/>
              <w:rPr>
                <w:rFonts w:hint="eastAsia" w:ascii="仿宋_GB2312" w:hAnsi="仿宋_GB2312" w:eastAsia="仿宋_GB2312" w:cs="仿宋_GB2312"/>
                <w:color w:val="000000"/>
                <w:sz w:val="18"/>
                <w:szCs w:val="18"/>
              </w:rPr>
            </w:pPr>
            <w:r>
              <w:rPr>
                <w:rFonts w:hint="eastAsia" w:ascii="仿宋_GB2312" w:hAnsi="仿宋_GB2312" w:eastAsia="仿宋_GB2312" w:cs="仿宋_GB2312"/>
                <w:color w:val="000000"/>
                <w:sz w:val="18"/>
                <w:szCs w:val="18"/>
              </w:rPr>
              <w:t>Android程序设计、</w:t>
            </w:r>
          </w:p>
          <w:p>
            <w:pPr>
              <w:spacing w:line="220" w:lineRule="exact"/>
              <w:jc w:val="center"/>
              <w:rPr>
                <w:rFonts w:hint="eastAsia" w:ascii="仿宋_GB2312" w:hAnsi="仿宋_GB2312" w:eastAsia="仿宋_GB2312" w:cs="仿宋_GB2312"/>
                <w:color w:val="000000"/>
                <w:sz w:val="18"/>
                <w:szCs w:val="18"/>
              </w:rPr>
            </w:pPr>
            <w:r>
              <w:rPr>
                <w:rFonts w:hint="eastAsia" w:ascii="仿宋_GB2312" w:hAnsi="仿宋_GB2312" w:eastAsia="仿宋_GB2312" w:cs="仿宋_GB2312"/>
                <w:color w:val="000000"/>
                <w:sz w:val="18"/>
                <w:szCs w:val="18"/>
              </w:rPr>
              <w:t>工业互联网综合实训项目</w:t>
            </w:r>
          </w:p>
        </w:tc>
        <w:tc>
          <w:tcPr>
            <w:tcW w:w="422" w:type="dxa"/>
            <w:vAlign w:val="center"/>
          </w:tcPr>
          <w:p>
            <w:pPr>
              <w:spacing w:line="220" w:lineRule="exact"/>
              <w:jc w:val="center"/>
              <w:rPr>
                <w:rFonts w:hint="eastAsia" w:ascii="仿宋_GB2312" w:hAnsi="仿宋_GB2312" w:eastAsia="仿宋_GB2312" w:cs="仿宋_GB2312"/>
                <w:color w:val="000000"/>
                <w:sz w:val="18"/>
                <w:szCs w:val="18"/>
              </w:rPr>
            </w:pPr>
            <w:r>
              <w:rPr>
                <w:rFonts w:hint="eastAsia" w:ascii="仿宋_GB2312" w:hAnsi="仿宋_GB2312" w:eastAsia="仿宋_GB2312" w:cs="仿宋_GB2312"/>
                <w:color w:val="000000"/>
                <w:sz w:val="18"/>
                <w:szCs w:val="18"/>
              </w:rPr>
              <w:t>现有</w:t>
            </w:r>
          </w:p>
        </w:tc>
      </w:tr>
    </w:tbl>
    <w:p>
      <w:pPr>
        <w:rPr>
          <w:rFonts w:hint="eastAsia"/>
        </w:rPr>
      </w:pPr>
    </w:p>
    <w:p>
      <w:pPr>
        <w:pStyle w:val="2"/>
        <w:ind w:firstLine="562" w:firstLineChars="200"/>
        <w:rPr>
          <w:rFonts w:hint="eastAsia" w:ascii="仿宋_GB2312" w:hAnsi="仿宋_GB2312" w:eastAsia="仿宋_GB2312" w:cs="仿宋_GB2312"/>
          <w:sz w:val="28"/>
          <w:szCs w:val="36"/>
          <w:lang w:val="en-US" w:eastAsia="zh-CN"/>
        </w:rPr>
      </w:pPr>
      <w:bookmarkStart w:id="47" w:name="_Toc12355"/>
      <w:r>
        <w:rPr>
          <w:rFonts w:hint="eastAsia" w:ascii="仿宋_GB2312" w:hAnsi="仿宋_GB2312" w:eastAsia="仿宋_GB2312" w:cs="仿宋_GB2312"/>
          <w:sz w:val="28"/>
          <w:szCs w:val="36"/>
          <w:lang w:val="en-US" w:eastAsia="zh-CN"/>
        </w:rPr>
        <w:t>（二）结构化教学团队</w:t>
      </w:r>
      <w:bookmarkEnd w:id="47"/>
    </w:p>
    <w:p>
      <w:pPr>
        <w:pStyle w:val="6"/>
        <w:spacing w:after="0" w:line="360" w:lineRule="auto"/>
        <w:ind w:left="0" w:leftChars="0" w:firstLine="482"/>
        <w:rPr>
          <w:rFonts w:hint="eastAsia" w:ascii="仿宋" w:hAnsi="仿宋" w:eastAsia="仿宋" w:cs="仿宋"/>
          <w:sz w:val="28"/>
          <w:szCs w:val="28"/>
          <w:lang w:bidi="en-US"/>
        </w:rPr>
      </w:pPr>
      <w:r>
        <w:rPr>
          <w:rFonts w:hint="eastAsia" w:ascii="仿宋" w:hAnsi="仿宋" w:eastAsia="仿宋" w:cs="仿宋"/>
          <w:sz w:val="28"/>
          <w:szCs w:val="28"/>
          <w:lang w:bidi="en-US"/>
        </w:rPr>
        <w:t>本专业需要配置15名以上专业教师，要求硕士及以上毕业，高级职称占40%，中级职称占30%，初级职称占30%（必须具有硕士学历）。专业基础课及平台课配置6名教师，专业课及专业选修课配置9名。专职教师配置12名，兼职教师配置3名。</w:t>
      </w:r>
    </w:p>
    <w:p>
      <w:pPr>
        <w:pStyle w:val="2"/>
        <w:ind w:firstLine="562" w:firstLineChars="200"/>
        <w:rPr>
          <w:rFonts w:hint="eastAsia" w:ascii="仿宋_GB2312" w:hAnsi="仿宋_GB2312" w:eastAsia="仿宋_GB2312" w:cs="仿宋_GB2312"/>
          <w:sz w:val="28"/>
          <w:szCs w:val="36"/>
          <w:lang w:val="en-US" w:eastAsia="zh-CN"/>
        </w:rPr>
      </w:pPr>
      <w:bookmarkStart w:id="48" w:name="_Toc22769"/>
      <w:r>
        <w:rPr>
          <w:rFonts w:hint="eastAsia" w:ascii="仿宋_GB2312" w:hAnsi="仿宋_GB2312" w:eastAsia="仿宋_GB2312" w:cs="仿宋_GB2312"/>
          <w:sz w:val="28"/>
          <w:szCs w:val="36"/>
          <w:lang w:val="en-US" w:eastAsia="zh-CN"/>
        </w:rPr>
        <w:t>（三）教学资源</w:t>
      </w:r>
      <w:bookmarkEnd w:id="48"/>
    </w:p>
    <w:p>
      <w:pPr>
        <w:pStyle w:val="6"/>
        <w:spacing w:after="0" w:line="360" w:lineRule="auto"/>
        <w:ind w:left="0" w:leftChars="0" w:firstLine="482"/>
        <w:rPr>
          <w:rFonts w:hint="eastAsia" w:ascii="仿宋" w:hAnsi="仿宋" w:eastAsia="仿宋" w:cs="仿宋"/>
          <w:sz w:val="28"/>
          <w:szCs w:val="28"/>
          <w:lang w:bidi="en-US"/>
        </w:rPr>
      </w:pPr>
      <w:r>
        <w:rPr>
          <w:rFonts w:hint="eastAsia" w:ascii="仿宋" w:hAnsi="仿宋" w:eastAsia="仿宋" w:cs="仿宋"/>
          <w:sz w:val="28"/>
          <w:szCs w:val="28"/>
          <w:lang w:bidi="en-US"/>
        </w:rPr>
        <w:t>1. 教材选用基本要求</w:t>
      </w:r>
    </w:p>
    <w:p>
      <w:pPr>
        <w:pStyle w:val="6"/>
        <w:spacing w:after="0" w:line="360" w:lineRule="auto"/>
        <w:ind w:left="0" w:leftChars="0" w:firstLine="482"/>
        <w:rPr>
          <w:rFonts w:hint="eastAsia" w:ascii="仿宋" w:hAnsi="仿宋" w:eastAsia="仿宋" w:cs="仿宋"/>
          <w:sz w:val="28"/>
          <w:szCs w:val="28"/>
          <w:lang w:bidi="en-US"/>
        </w:rPr>
      </w:pPr>
      <w:r>
        <w:rPr>
          <w:rFonts w:hint="eastAsia" w:ascii="仿宋" w:hAnsi="仿宋" w:eastAsia="仿宋" w:cs="仿宋"/>
          <w:sz w:val="28"/>
          <w:szCs w:val="28"/>
          <w:lang w:bidi="en-US"/>
        </w:rPr>
        <w:t>按照国家规定选用优质教材，由专业教师、行业专家和教研人员等参与选用专业教材，主要选用由著名出版社发行的本科规划教材。</w:t>
      </w:r>
    </w:p>
    <w:p>
      <w:pPr>
        <w:pStyle w:val="6"/>
        <w:spacing w:after="0" w:line="360" w:lineRule="auto"/>
        <w:ind w:left="0" w:leftChars="0" w:firstLine="482"/>
        <w:rPr>
          <w:rFonts w:hint="eastAsia" w:ascii="仿宋" w:hAnsi="仿宋" w:eastAsia="仿宋" w:cs="仿宋"/>
          <w:sz w:val="28"/>
          <w:szCs w:val="28"/>
          <w:lang w:bidi="en-US"/>
        </w:rPr>
      </w:pPr>
      <w:r>
        <w:rPr>
          <w:rFonts w:hint="eastAsia" w:ascii="仿宋" w:hAnsi="仿宋" w:eastAsia="仿宋" w:cs="仿宋"/>
          <w:sz w:val="28"/>
          <w:szCs w:val="28"/>
          <w:lang w:bidi="en-US"/>
        </w:rPr>
        <w:t>2. 图书文献配备基本要求</w:t>
      </w:r>
    </w:p>
    <w:p>
      <w:pPr>
        <w:pStyle w:val="6"/>
        <w:spacing w:after="0" w:line="360" w:lineRule="auto"/>
        <w:ind w:left="0" w:leftChars="0" w:firstLine="482"/>
        <w:rPr>
          <w:rFonts w:hint="eastAsia" w:ascii="仿宋" w:hAnsi="仿宋" w:eastAsia="仿宋" w:cs="仿宋"/>
          <w:sz w:val="28"/>
          <w:szCs w:val="28"/>
        </w:rPr>
      </w:pPr>
      <w:r>
        <w:rPr>
          <w:rFonts w:hint="eastAsia" w:ascii="仿宋" w:hAnsi="仿宋" w:eastAsia="仿宋" w:cs="仿宋"/>
          <w:sz w:val="28"/>
          <w:szCs w:val="28"/>
          <w:lang w:bidi="en-US"/>
        </w:rPr>
        <w:t>本校图书馆提供相关专业类图书文献，图书文献配备能够满足人才培养、专业建设、教学科研等工作需要，方便师生查询、借阅。</w:t>
      </w:r>
    </w:p>
    <w:p>
      <w:pPr>
        <w:pStyle w:val="6"/>
        <w:spacing w:after="0" w:line="360" w:lineRule="auto"/>
        <w:ind w:left="0" w:leftChars="0" w:firstLine="482"/>
        <w:rPr>
          <w:rFonts w:hint="eastAsia" w:ascii="仿宋" w:hAnsi="仿宋" w:eastAsia="仿宋" w:cs="仿宋"/>
          <w:sz w:val="28"/>
          <w:szCs w:val="28"/>
          <w:lang w:bidi="en-US"/>
        </w:rPr>
      </w:pPr>
      <w:r>
        <w:rPr>
          <w:rFonts w:hint="eastAsia" w:ascii="仿宋" w:hAnsi="仿宋" w:eastAsia="仿宋" w:cs="仿宋"/>
          <w:sz w:val="28"/>
          <w:szCs w:val="28"/>
          <w:lang w:bidi="en-US"/>
        </w:rPr>
        <w:t>3. 数字教学资源配置基本要求</w:t>
      </w:r>
    </w:p>
    <w:p>
      <w:pPr>
        <w:pStyle w:val="6"/>
        <w:spacing w:after="0" w:line="360" w:lineRule="auto"/>
        <w:ind w:left="0" w:leftChars="0" w:firstLine="482"/>
        <w:rPr>
          <w:rFonts w:hint="eastAsia" w:ascii="仿宋" w:hAnsi="仿宋" w:eastAsia="仿宋" w:cs="仿宋"/>
          <w:sz w:val="28"/>
          <w:szCs w:val="28"/>
          <w:lang w:bidi="en-US"/>
        </w:rPr>
      </w:pPr>
      <w:r>
        <w:rPr>
          <w:rFonts w:hint="eastAsia" w:ascii="仿宋" w:hAnsi="仿宋" w:eastAsia="仿宋" w:cs="仿宋"/>
          <w:sz w:val="28"/>
          <w:szCs w:val="28"/>
          <w:lang w:bidi="en-US"/>
        </w:rPr>
        <w:t>配备与本专业有关的音视频素材、教学课件、微课、在线课程、数字化教学案例库、虚拟仿真软件、数字教材等专业教学资源库，满足教学。每门专业课程均配备教学课件；实训课程配置教学视频；建设3门在线网络课程。</w:t>
      </w:r>
    </w:p>
    <w:p>
      <w:pPr>
        <w:spacing w:line="360" w:lineRule="auto"/>
        <w:ind w:firstLine="562" w:firstLineChars="200"/>
        <w:outlineLvl w:val="1"/>
        <w:rPr>
          <w:rFonts w:hint="eastAsia" w:ascii="仿宋" w:hAnsi="仿宋" w:eastAsia="仿宋" w:cs="仿宋"/>
          <w:b/>
          <w:bCs/>
          <w:sz w:val="28"/>
          <w:szCs w:val="28"/>
        </w:rPr>
      </w:pPr>
      <w:bookmarkStart w:id="49" w:name="_Toc9356"/>
      <w:bookmarkStart w:id="50" w:name="_Toc24851"/>
      <w:bookmarkStart w:id="51" w:name="_Toc23078"/>
      <w:bookmarkStart w:id="52" w:name="_Toc30363"/>
      <w:bookmarkStart w:id="53" w:name="_Toc9352"/>
      <w:r>
        <w:rPr>
          <w:rFonts w:hint="eastAsia" w:ascii="仿宋" w:hAnsi="仿宋" w:eastAsia="仿宋" w:cs="仿宋"/>
          <w:b/>
          <w:bCs/>
          <w:sz w:val="28"/>
          <w:szCs w:val="28"/>
        </w:rPr>
        <w:t>（四）教学方法</w:t>
      </w:r>
      <w:bookmarkEnd w:id="49"/>
      <w:bookmarkEnd w:id="50"/>
      <w:bookmarkEnd w:id="51"/>
      <w:bookmarkEnd w:id="52"/>
      <w:bookmarkEnd w:id="53"/>
    </w:p>
    <w:p>
      <w:pPr>
        <w:pStyle w:val="6"/>
        <w:spacing w:after="0" w:line="360" w:lineRule="auto"/>
        <w:ind w:left="0" w:leftChars="0" w:firstLine="482"/>
        <w:rPr>
          <w:rFonts w:hint="eastAsia" w:ascii="仿宋" w:hAnsi="仿宋" w:eastAsia="仿宋" w:cs="仿宋"/>
          <w:sz w:val="28"/>
          <w:szCs w:val="28"/>
          <w:lang w:bidi="en-US"/>
        </w:rPr>
      </w:pPr>
      <w:r>
        <w:rPr>
          <w:rFonts w:hint="eastAsia" w:ascii="仿宋" w:hAnsi="仿宋" w:eastAsia="仿宋" w:cs="仿宋"/>
          <w:sz w:val="28"/>
          <w:szCs w:val="28"/>
          <w:lang w:bidi="en-US"/>
        </w:rPr>
        <w:t>结合学生和教学内容的实际情况，专业课程应该项目教学、案例教学、情境教学、模块化教学等教学方式、广泛运用启发式、探究式、讨论式、参与式等教学方法，推广适当翻转课堂、混合式教学、理实一体化教学等新型教学模式，推进信息技术与教学有机融合。</w:t>
      </w:r>
    </w:p>
    <w:p>
      <w:pPr>
        <w:spacing w:line="360" w:lineRule="auto"/>
        <w:ind w:firstLine="562" w:firstLineChars="200"/>
        <w:outlineLvl w:val="1"/>
        <w:rPr>
          <w:rFonts w:hint="eastAsia" w:ascii="仿宋" w:hAnsi="仿宋" w:eastAsia="仿宋" w:cs="仿宋"/>
          <w:b/>
          <w:bCs/>
          <w:sz w:val="28"/>
          <w:szCs w:val="28"/>
        </w:rPr>
      </w:pPr>
      <w:bookmarkStart w:id="54" w:name="_Toc9492"/>
      <w:bookmarkStart w:id="55" w:name="_Toc13599"/>
      <w:bookmarkStart w:id="56" w:name="_Toc3703"/>
      <w:bookmarkStart w:id="57" w:name="_Toc1259"/>
      <w:bookmarkStart w:id="58" w:name="_Toc29489"/>
      <w:r>
        <w:rPr>
          <w:rFonts w:hint="eastAsia" w:ascii="仿宋" w:hAnsi="仿宋" w:eastAsia="仿宋" w:cs="仿宋"/>
          <w:b/>
          <w:bCs/>
          <w:sz w:val="28"/>
          <w:szCs w:val="28"/>
        </w:rPr>
        <w:t>（五）学习评价</w:t>
      </w:r>
      <w:bookmarkEnd w:id="54"/>
      <w:bookmarkEnd w:id="55"/>
      <w:bookmarkEnd w:id="56"/>
      <w:bookmarkEnd w:id="57"/>
      <w:bookmarkEnd w:id="58"/>
    </w:p>
    <w:p>
      <w:pPr>
        <w:pStyle w:val="6"/>
        <w:spacing w:after="0" w:line="360" w:lineRule="auto"/>
        <w:ind w:left="0" w:leftChars="0" w:firstLine="482"/>
        <w:rPr>
          <w:rFonts w:hint="eastAsia" w:ascii="仿宋" w:hAnsi="仿宋" w:eastAsia="仿宋" w:cs="仿宋"/>
          <w:sz w:val="28"/>
          <w:szCs w:val="28"/>
          <w:lang w:bidi="en-US"/>
        </w:rPr>
      </w:pPr>
      <w:r>
        <w:rPr>
          <w:rFonts w:hint="eastAsia" w:ascii="仿宋" w:hAnsi="仿宋" w:eastAsia="仿宋" w:cs="仿宋"/>
          <w:sz w:val="28"/>
          <w:szCs w:val="28"/>
          <w:lang w:bidi="en-US"/>
        </w:rPr>
        <w:t>从评价内容上，从专业能力、方法能力、社会能力方面进行评价；从评价方式上，可以采用笔试、口试、项目、实践活动等多种方式对学生进行评价，采取过程性评价（侧重于教学过程）和终结性评价（侧重于教学结果）相结合的方式进行。</w:t>
      </w:r>
    </w:p>
    <w:p>
      <w:pPr>
        <w:pStyle w:val="2"/>
        <w:ind w:firstLine="562" w:firstLineChars="200"/>
        <w:rPr>
          <w:rFonts w:hint="eastAsia" w:ascii="仿宋_GB2312" w:hAnsi="仿宋_GB2312" w:eastAsia="仿宋_GB2312" w:cs="仿宋_GB2312"/>
          <w:sz w:val="28"/>
          <w:szCs w:val="36"/>
          <w:lang w:val="en-US" w:eastAsia="zh-CN"/>
        </w:rPr>
      </w:pPr>
      <w:bookmarkStart w:id="59" w:name="_Toc7400"/>
      <w:r>
        <w:rPr>
          <w:rFonts w:hint="eastAsia" w:ascii="仿宋_GB2312" w:hAnsi="仿宋_GB2312" w:eastAsia="仿宋_GB2312" w:cs="仿宋_GB2312"/>
          <w:sz w:val="28"/>
          <w:szCs w:val="36"/>
          <w:lang w:val="en-US" w:eastAsia="zh-CN"/>
        </w:rPr>
        <w:t>（六）质量保障</w:t>
      </w:r>
      <w:bookmarkEnd w:id="59"/>
    </w:p>
    <w:p>
      <w:pPr>
        <w:spacing w:line="596" w:lineRule="exact"/>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1.建立专业人才培养质量保障机制，健全专业教学质量监控管理制度，改进结果评价，强化过程评价，探索增值评价，吸纳行业组织、企业等参与评价，并及时公开相关信息，接受教育督导和社会监督，健全综合评价。完善人才培养方案、课程标准、课堂评价、实验教学、实习实训、毕业设计以及资源建设等质量保障建设，通过教学实施、过程监控、质量评价和持续改进，达到人才培养规格要求。</w:t>
      </w:r>
    </w:p>
    <w:p>
      <w:pPr>
        <w:spacing w:line="596" w:lineRule="exact"/>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2.完善教学管理机制，加强日常教学组织运行与管理，定期开展课程建设、日常教学、人才培养质量的诊断与改进，建立健全巡课、听课、评教、评学等制度，建立与企业联动的实践教学环节督导制度，严明教学纪律，强化教学组织功能，定期开展公开课、示范课等教研活动。</w:t>
      </w:r>
    </w:p>
    <w:p>
      <w:pPr>
        <w:spacing w:line="596" w:lineRule="exact"/>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3.专业教研组织建立线上线下相结合的集中备课制度，定期召开教学研讨会议，利用评价分析结果有效改进专业教学，持续提高人才培养质量。</w:t>
      </w:r>
    </w:p>
    <w:p>
      <w:pPr>
        <w:spacing w:line="596" w:lineRule="exact"/>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4.建立毕业生跟踪反馈机制及社会评价机制，并对生源情况、职业道德、技术技能水平、就业质量等进行分析，定期评价人才培养质量和培养目标达成情况。</w:t>
      </w:r>
    </w:p>
    <w:p>
      <w:pPr>
        <w:spacing w:line="596" w:lineRule="exact"/>
        <w:ind w:firstLine="560" w:firstLineChars="200"/>
        <w:rPr>
          <w:rFonts w:hint="eastAsia" w:ascii="仿宋" w:hAnsi="仿宋" w:eastAsia="仿宋" w:cs="仿宋"/>
          <w:sz w:val="28"/>
          <w:szCs w:val="28"/>
          <w:lang w:val="en-US" w:eastAsia="zh-CN"/>
        </w:rPr>
      </w:pPr>
    </w:p>
    <w:p>
      <w:pPr>
        <w:pStyle w:val="3"/>
        <w:spacing w:before="40" w:after="40" w:line="360" w:lineRule="auto"/>
        <w:ind w:firstLine="602" w:firstLineChars="200"/>
        <w:rPr>
          <w:rFonts w:hint="default" w:ascii="黑体" w:hAnsi="黑体" w:eastAsia="黑体" w:cs="黑体"/>
          <w:sz w:val="30"/>
          <w:szCs w:val="30"/>
          <w:lang w:val="en-US" w:eastAsia="zh-CN"/>
        </w:rPr>
      </w:pPr>
      <w:bookmarkStart w:id="60" w:name="_Toc7857"/>
      <w:r>
        <w:rPr>
          <w:rFonts w:hint="eastAsia" w:ascii="黑体" w:hAnsi="黑体" w:eastAsia="黑体" w:cs="黑体"/>
          <w:sz w:val="30"/>
          <w:szCs w:val="30"/>
          <w:lang w:val="en-US" w:eastAsia="zh-CN"/>
        </w:rPr>
        <w:t>九、</w:t>
      </w:r>
      <w:r>
        <w:rPr>
          <w:rFonts w:hint="eastAsia" w:ascii="黑体" w:hAnsi="黑体" w:eastAsia="黑体" w:cs="黑体"/>
          <w:sz w:val="30"/>
          <w:szCs w:val="30"/>
        </w:rPr>
        <w:t>毕业要求</w:t>
      </w:r>
      <w:r>
        <w:rPr>
          <w:rFonts w:hint="eastAsia" w:ascii="黑体" w:hAnsi="黑体" w:eastAsia="黑体" w:cs="黑体"/>
          <w:sz w:val="30"/>
          <w:szCs w:val="30"/>
          <w:lang w:val="en-US" w:eastAsia="zh-CN"/>
        </w:rPr>
        <w:t>及学位授予</w:t>
      </w:r>
      <w:bookmarkEnd w:id="60"/>
    </w:p>
    <w:p>
      <w:pPr>
        <w:pStyle w:val="2"/>
        <w:ind w:firstLine="562" w:firstLineChars="200"/>
        <w:rPr>
          <w:rFonts w:hint="default" w:ascii="仿宋_GB2312" w:hAnsi="仿宋_GB2312" w:eastAsia="仿宋_GB2312" w:cs="仿宋_GB2312"/>
          <w:sz w:val="28"/>
          <w:szCs w:val="36"/>
          <w:lang w:val="en-US" w:eastAsia="zh-CN"/>
        </w:rPr>
      </w:pPr>
      <w:bookmarkStart w:id="61" w:name="_Toc7291"/>
      <w:r>
        <w:rPr>
          <w:rFonts w:hint="eastAsia" w:ascii="仿宋_GB2312" w:hAnsi="仿宋_GB2312" w:eastAsia="仿宋_GB2312" w:cs="仿宋_GB2312"/>
          <w:sz w:val="28"/>
          <w:szCs w:val="36"/>
          <w:lang w:val="en-US" w:eastAsia="zh-CN"/>
        </w:rPr>
        <w:t>（一）毕业要求</w:t>
      </w:r>
      <w:bookmarkEnd w:id="61"/>
    </w:p>
    <w:p>
      <w:pPr>
        <w:spacing w:line="596" w:lineRule="exact"/>
        <w:ind w:firstLine="560" w:firstLineChars="200"/>
        <w:rPr>
          <w:rFonts w:hint="default" w:ascii="仿宋" w:hAnsi="仿宋" w:eastAsia="仿宋" w:cs="仿宋"/>
          <w:sz w:val="28"/>
          <w:szCs w:val="28"/>
          <w:lang w:val="en-US" w:eastAsia="zh-CN"/>
        </w:rPr>
      </w:pPr>
      <w:r>
        <w:rPr>
          <w:rFonts w:hint="default" w:ascii="仿宋" w:hAnsi="仿宋" w:eastAsia="仿宋" w:cs="仿宋"/>
          <w:sz w:val="28"/>
          <w:szCs w:val="28"/>
          <w:lang w:val="en-US" w:eastAsia="zh-CN"/>
        </w:rPr>
        <w:t>学生在规定的学习年限内修满人才培养方案规定的各教学模块的学分，总学分达到</w:t>
      </w:r>
      <w:r>
        <w:rPr>
          <w:rFonts w:hint="eastAsia" w:ascii="仿宋" w:hAnsi="仿宋" w:eastAsia="仿宋" w:cs="仿宋"/>
          <w:sz w:val="28"/>
          <w:szCs w:val="28"/>
          <w:lang w:val="en-US" w:eastAsia="zh-CN"/>
        </w:rPr>
        <w:t>170</w:t>
      </w:r>
      <w:r>
        <w:rPr>
          <w:rFonts w:hint="default" w:ascii="仿宋" w:hAnsi="仿宋" w:eastAsia="仿宋" w:cs="仿宋"/>
          <w:sz w:val="28"/>
          <w:szCs w:val="28"/>
          <w:lang w:val="en-US" w:eastAsia="zh-CN"/>
        </w:rPr>
        <w:t>学分，其中各类必修学分达到</w:t>
      </w:r>
      <w:r>
        <w:rPr>
          <w:rFonts w:hint="eastAsia" w:ascii="仿宋" w:hAnsi="仿宋" w:eastAsia="仿宋" w:cs="仿宋"/>
          <w:sz w:val="28"/>
          <w:szCs w:val="28"/>
          <w:lang w:val="en-US" w:eastAsia="zh-CN"/>
        </w:rPr>
        <w:t>145</w:t>
      </w:r>
      <w:r>
        <w:rPr>
          <w:rFonts w:hint="default" w:ascii="仿宋" w:hAnsi="仿宋" w:eastAsia="仿宋" w:cs="仿宋"/>
          <w:sz w:val="28"/>
          <w:szCs w:val="28"/>
          <w:lang w:val="en-US" w:eastAsia="zh-CN"/>
        </w:rPr>
        <w:t>学分，选修学分达到</w:t>
      </w:r>
      <w:r>
        <w:rPr>
          <w:rFonts w:hint="eastAsia" w:ascii="仿宋" w:hAnsi="仿宋" w:eastAsia="仿宋" w:cs="仿宋"/>
          <w:sz w:val="28"/>
          <w:szCs w:val="28"/>
          <w:lang w:val="en-US" w:eastAsia="zh-CN"/>
        </w:rPr>
        <w:t>25</w:t>
      </w:r>
      <w:r>
        <w:rPr>
          <w:rFonts w:hint="default" w:ascii="仿宋" w:hAnsi="仿宋" w:eastAsia="仿宋" w:cs="仿宋"/>
          <w:sz w:val="28"/>
          <w:szCs w:val="28"/>
          <w:lang w:val="en-US" w:eastAsia="zh-CN"/>
        </w:rPr>
        <w:t>学分以上，第二课堂活动分</w:t>
      </w:r>
      <w:r>
        <w:rPr>
          <w:rFonts w:hint="eastAsia" w:ascii="仿宋" w:hAnsi="仿宋" w:eastAsia="仿宋" w:cs="仿宋"/>
          <w:sz w:val="28"/>
          <w:szCs w:val="28"/>
          <w:lang w:val="en-US" w:eastAsia="zh-CN"/>
        </w:rPr>
        <w:t>180分，准予</w:t>
      </w:r>
      <w:r>
        <w:rPr>
          <w:rFonts w:hint="default" w:ascii="仿宋" w:hAnsi="仿宋" w:eastAsia="仿宋" w:cs="仿宋"/>
          <w:sz w:val="28"/>
          <w:szCs w:val="28"/>
          <w:lang w:val="en-US" w:eastAsia="zh-CN"/>
        </w:rPr>
        <w:t>毕业。</w:t>
      </w:r>
    </w:p>
    <w:p>
      <w:pPr>
        <w:pStyle w:val="2"/>
        <w:ind w:firstLine="562" w:firstLineChars="200"/>
        <w:rPr>
          <w:rFonts w:hint="default" w:ascii="仿宋_GB2312" w:hAnsi="仿宋_GB2312" w:eastAsia="仿宋_GB2312" w:cs="仿宋_GB2312"/>
          <w:sz w:val="28"/>
          <w:szCs w:val="36"/>
          <w:lang w:val="en-US" w:eastAsia="zh-CN"/>
        </w:rPr>
      </w:pPr>
      <w:bookmarkStart w:id="62" w:name="_Toc7384"/>
      <w:r>
        <w:rPr>
          <w:rFonts w:hint="eastAsia" w:ascii="仿宋_GB2312" w:hAnsi="仿宋_GB2312" w:eastAsia="仿宋_GB2312" w:cs="仿宋_GB2312"/>
          <w:sz w:val="28"/>
          <w:szCs w:val="36"/>
          <w:lang w:val="en-US" w:eastAsia="zh-CN"/>
        </w:rPr>
        <w:t>（二）学位授予</w:t>
      </w:r>
      <w:bookmarkEnd w:id="62"/>
    </w:p>
    <w:p>
      <w:pPr>
        <w:spacing w:line="596" w:lineRule="exact"/>
        <w:ind w:firstLine="560" w:firstLineChars="200"/>
        <w:rPr>
          <w:rFonts w:hint="eastAsia" w:ascii="仿宋" w:hAnsi="仿宋" w:eastAsia="仿宋" w:cs="仿宋"/>
          <w:sz w:val="28"/>
          <w:szCs w:val="28"/>
          <w:lang w:val="en-US" w:eastAsia="zh-CN"/>
        </w:rPr>
      </w:pPr>
      <w:r>
        <w:rPr>
          <w:rFonts w:hint="default" w:ascii="仿宋" w:hAnsi="仿宋" w:eastAsia="仿宋" w:cs="仿宋"/>
          <w:sz w:val="28"/>
          <w:szCs w:val="28"/>
          <w:lang w:val="en-US" w:eastAsia="zh-CN"/>
        </w:rPr>
        <w:t>符合</w:t>
      </w:r>
      <w:r>
        <w:rPr>
          <w:rFonts w:hint="eastAsia" w:ascii="仿宋" w:hAnsi="仿宋" w:eastAsia="仿宋" w:cs="仿宋"/>
          <w:sz w:val="28"/>
          <w:szCs w:val="28"/>
          <w:lang w:val="en-US" w:eastAsia="zh-CN"/>
        </w:rPr>
        <w:t>授予学位要求的</w:t>
      </w:r>
      <w:r>
        <w:rPr>
          <w:rFonts w:hint="default" w:ascii="仿宋" w:hAnsi="仿宋" w:eastAsia="仿宋" w:cs="仿宋"/>
          <w:sz w:val="28"/>
          <w:szCs w:val="28"/>
          <w:lang w:val="en-US" w:eastAsia="zh-CN"/>
        </w:rPr>
        <w:t>毕业生授予</w:t>
      </w:r>
      <w:r>
        <w:rPr>
          <w:rFonts w:hint="eastAsia" w:ascii="仿宋" w:hAnsi="仿宋" w:eastAsia="仿宋" w:cs="仿宋"/>
          <w:sz w:val="28"/>
          <w:szCs w:val="28"/>
          <w:lang w:val="en-US" w:eastAsia="zh-CN"/>
        </w:rPr>
        <w:t>工学</w:t>
      </w:r>
      <w:r>
        <w:rPr>
          <w:rFonts w:hint="default" w:ascii="仿宋" w:hAnsi="仿宋" w:eastAsia="仿宋" w:cs="仿宋"/>
          <w:sz w:val="28"/>
          <w:szCs w:val="28"/>
          <w:lang w:val="en-US" w:eastAsia="zh-CN"/>
        </w:rPr>
        <w:t>学士学位</w:t>
      </w:r>
      <w:r>
        <w:rPr>
          <w:rFonts w:hint="eastAsia" w:ascii="仿宋" w:hAnsi="仿宋" w:eastAsia="仿宋" w:cs="仿宋"/>
          <w:sz w:val="28"/>
          <w:szCs w:val="28"/>
          <w:lang w:val="en-US" w:eastAsia="zh-CN"/>
        </w:rPr>
        <w:t>。</w:t>
      </w:r>
    </w:p>
    <w:p>
      <w:pPr>
        <w:spacing w:line="596" w:lineRule="exact"/>
        <w:ind w:firstLine="560" w:firstLineChars="200"/>
        <w:rPr>
          <w:rFonts w:hint="eastAsia" w:ascii="仿宋" w:hAnsi="仿宋" w:eastAsia="仿宋" w:cs="仿宋"/>
          <w:sz w:val="28"/>
          <w:szCs w:val="28"/>
          <w:lang w:val="en-US" w:eastAsia="zh-CN"/>
        </w:rPr>
      </w:pPr>
    </w:p>
    <w:p>
      <w:pPr>
        <w:pStyle w:val="3"/>
        <w:spacing w:before="40" w:after="40" w:line="360" w:lineRule="auto"/>
        <w:ind w:firstLine="602" w:firstLineChars="200"/>
        <w:rPr>
          <w:rFonts w:hint="eastAsia" w:ascii="黑体" w:hAnsi="黑体" w:eastAsia="黑体" w:cs="黑体"/>
          <w:sz w:val="30"/>
          <w:szCs w:val="30"/>
          <w:lang w:eastAsia="zh-CN"/>
        </w:rPr>
      </w:pPr>
      <w:bookmarkStart w:id="63" w:name="_Toc25858"/>
      <w:r>
        <w:rPr>
          <w:rFonts w:hint="eastAsia" w:ascii="黑体" w:hAnsi="黑体" w:eastAsia="黑体" w:cs="黑体"/>
          <w:sz w:val="30"/>
          <w:szCs w:val="30"/>
          <w:lang w:val="en-US" w:eastAsia="zh-CN"/>
        </w:rPr>
        <w:t>十、附录</w:t>
      </w:r>
      <w:bookmarkEnd w:id="63"/>
    </w:p>
    <w:p>
      <w:pPr>
        <w:pStyle w:val="2"/>
        <w:ind w:firstLine="562" w:firstLineChars="200"/>
        <w:rPr>
          <w:rFonts w:hint="default" w:ascii="仿宋_GB2312" w:hAnsi="仿宋_GB2312" w:eastAsia="仿宋_GB2312" w:cs="仿宋_GB2312"/>
          <w:sz w:val="28"/>
          <w:szCs w:val="36"/>
          <w:lang w:val="en-US" w:eastAsia="zh-CN"/>
        </w:rPr>
      </w:pPr>
      <w:bookmarkStart w:id="64" w:name="_Toc19830"/>
      <w:r>
        <w:rPr>
          <w:rFonts w:hint="eastAsia" w:ascii="仿宋_GB2312" w:hAnsi="仿宋_GB2312" w:eastAsia="仿宋_GB2312" w:cs="仿宋_GB2312"/>
          <w:sz w:val="28"/>
          <w:szCs w:val="36"/>
          <w:lang w:val="en-US" w:eastAsia="zh-CN"/>
        </w:rPr>
        <w:t>（一）第一课堂进程安排表</w:t>
      </w:r>
      <w:bookmarkEnd w:id="64"/>
    </w:p>
    <w:p>
      <w:pPr>
        <w:rPr>
          <w:rFonts w:hint="eastAsia" w:ascii="仿宋" w:hAnsi="仿宋" w:eastAsia="仿宋" w:cs="仿宋"/>
          <w:sz w:val="28"/>
          <w:szCs w:val="36"/>
        </w:rPr>
      </w:pPr>
      <w:r>
        <w:rPr>
          <w:rFonts w:hint="eastAsia" w:ascii="仿宋" w:hAnsi="仿宋" w:eastAsia="仿宋" w:cs="仿宋"/>
          <w:sz w:val="28"/>
          <w:szCs w:val="36"/>
        </w:rPr>
        <w:br w:type="page"/>
      </w:r>
    </w:p>
    <w:p>
      <w:pPr>
        <w:rPr>
          <w:rFonts w:hint="eastAsia"/>
        </w:rPr>
        <w:sectPr>
          <w:footerReference r:id="rId5" w:type="default"/>
          <w:pgSz w:w="11906" w:h="16838"/>
          <w:pgMar w:top="1440" w:right="1800" w:bottom="1440" w:left="1800" w:header="851" w:footer="992" w:gutter="0"/>
          <w:pgNumType w:fmt="decimal"/>
          <w:cols w:space="425" w:num="1"/>
          <w:docGrid w:type="lines" w:linePitch="312" w:charSpace="0"/>
        </w:sectPr>
      </w:pPr>
    </w:p>
    <w:p>
      <w:pPr>
        <w:bidi w:val="0"/>
        <w:jc w:val="center"/>
        <w:rPr>
          <w:rFonts w:hint="eastAsia" w:eastAsiaTheme="minorEastAsia"/>
          <w:b/>
          <w:bCs/>
          <w:sz w:val="24"/>
          <w:szCs w:val="32"/>
          <w:lang w:val="en-US" w:eastAsia="zh-CN"/>
        </w:rPr>
      </w:pPr>
      <w:r>
        <w:rPr>
          <w:rFonts w:hint="eastAsia" w:ascii="宋体" w:hAnsi="宋体" w:eastAsia="宋体" w:cs="宋体"/>
          <w:b/>
          <w:bCs/>
          <w:sz w:val="24"/>
          <w:szCs w:val="32"/>
          <w:lang w:val="en-US" w:eastAsia="zh-CN"/>
        </w:rPr>
        <w:t xml:space="preserve">附表1  </w:t>
      </w:r>
      <w:r>
        <w:rPr>
          <w:rFonts w:hint="eastAsia" w:ascii="宋体" w:hAnsi="宋体" w:eastAsia="宋体" w:cs="宋体"/>
          <w:b/>
          <w:bCs/>
          <w:sz w:val="24"/>
          <w:szCs w:val="32"/>
        </w:rPr>
        <w:t>第一课堂进程安排</w:t>
      </w:r>
      <w:r>
        <w:rPr>
          <w:rFonts w:hint="eastAsia" w:ascii="宋体" w:hAnsi="宋体" w:eastAsia="宋体" w:cs="宋体"/>
          <w:b/>
          <w:bCs/>
          <w:sz w:val="24"/>
          <w:szCs w:val="32"/>
          <w:lang w:val="en-US" w:eastAsia="zh-CN"/>
        </w:rPr>
        <w:t>表</w:t>
      </w:r>
    </w:p>
    <w:tbl>
      <w:tblPr>
        <w:tblStyle w:val="14"/>
        <w:tblW w:w="14140" w:type="dxa"/>
        <w:tblInd w:w="96"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486"/>
        <w:gridCol w:w="708"/>
        <w:gridCol w:w="690"/>
        <w:gridCol w:w="2226"/>
        <w:gridCol w:w="521"/>
        <w:gridCol w:w="636"/>
        <w:gridCol w:w="708"/>
        <w:gridCol w:w="888"/>
        <w:gridCol w:w="852"/>
        <w:gridCol w:w="530"/>
        <w:gridCol w:w="531"/>
        <w:gridCol w:w="530"/>
        <w:gridCol w:w="530"/>
        <w:gridCol w:w="560"/>
        <w:gridCol w:w="531"/>
        <w:gridCol w:w="531"/>
        <w:gridCol w:w="562"/>
        <w:gridCol w:w="212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blHeader/>
        </w:trPr>
        <w:tc>
          <w:tcPr>
            <w:tcW w:w="1194"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课程模块</w:t>
            </w:r>
          </w:p>
        </w:tc>
        <w:tc>
          <w:tcPr>
            <w:tcW w:w="69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序号</w:t>
            </w:r>
          </w:p>
        </w:tc>
        <w:tc>
          <w:tcPr>
            <w:tcW w:w="222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课程名称</w:t>
            </w:r>
          </w:p>
        </w:tc>
        <w:tc>
          <w:tcPr>
            <w:tcW w:w="52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总学分</w:t>
            </w:r>
          </w:p>
        </w:tc>
        <w:tc>
          <w:tcPr>
            <w:tcW w:w="6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总学时</w:t>
            </w:r>
          </w:p>
        </w:tc>
        <w:tc>
          <w:tcPr>
            <w:tcW w:w="2448"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000000"/>
                <w:sz w:val="22"/>
                <w:szCs w:val="22"/>
                <w:u w:val="none"/>
              </w:rPr>
            </w:pPr>
            <w:r>
              <w:rPr>
                <w:rFonts w:hint="eastAsia" w:ascii="仿宋_GB2312" w:hAnsi="仿宋_GB2312" w:eastAsia="仿宋_GB2312" w:cs="仿宋_GB2312"/>
                <w:b/>
                <w:bCs/>
                <w:i w:val="0"/>
                <w:iCs w:val="0"/>
                <w:color w:val="000000"/>
                <w:kern w:val="0"/>
                <w:sz w:val="22"/>
                <w:szCs w:val="22"/>
                <w:u w:val="none"/>
                <w:lang w:val="en-US" w:eastAsia="zh-CN" w:bidi="ar"/>
              </w:rPr>
              <w:t>学时</w:t>
            </w:r>
          </w:p>
        </w:tc>
        <w:tc>
          <w:tcPr>
            <w:tcW w:w="106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第一学年</w:t>
            </w:r>
          </w:p>
        </w:tc>
        <w:tc>
          <w:tcPr>
            <w:tcW w:w="106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第二学年</w:t>
            </w:r>
          </w:p>
        </w:tc>
        <w:tc>
          <w:tcPr>
            <w:tcW w:w="109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第三学年</w:t>
            </w:r>
          </w:p>
        </w:tc>
        <w:tc>
          <w:tcPr>
            <w:tcW w:w="109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第四学年</w:t>
            </w: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3" w:hRule="atLeast"/>
          <w:tblHeader/>
        </w:trPr>
        <w:tc>
          <w:tcPr>
            <w:tcW w:w="1194"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1"/>
                <w:szCs w:val="21"/>
                <w:u w:val="none"/>
              </w:rPr>
            </w:pPr>
          </w:p>
        </w:tc>
        <w:tc>
          <w:tcPr>
            <w:tcW w:w="6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1"/>
                <w:szCs w:val="21"/>
                <w:u w:val="none"/>
              </w:rPr>
            </w:pPr>
          </w:p>
        </w:tc>
        <w:tc>
          <w:tcPr>
            <w:tcW w:w="222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1"/>
                <w:szCs w:val="21"/>
                <w:u w:val="none"/>
              </w:rPr>
            </w:pPr>
          </w:p>
        </w:tc>
        <w:tc>
          <w:tcPr>
            <w:tcW w:w="5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1"/>
                <w:szCs w:val="21"/>
                <w:u w:val="none"/>
              </w:rPr>
            </w:pPr>
          </w:p>
        </w:tc>
        <w:tc>
          <w:tcPr>
            <w:tcW w:w="6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1"/>
                <w:szCs w:val="21"/>
                <w:u w:val="none"/>
              </w:rPr>
            </w:pP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000000"/>
                <w:sz w:val="22"/>
                <w:szCs w:val="22"/>
                <w:u w:val="none"/>
              </w:rPr>
            </w:pPr>
            <w:r>
              <w:rPr>
                <w:rFonts w:hint="eastAsia" w:ascii="仿宋_GB2312" w:hAnsi="仿宋_GB2312" w:eastAsia="仿宋_GB2312" w:cs="仿宋_GB2312"/>
                <w:b/>
                <w:bCs/>
                <w:i w:val="0"/>
                <w:iCs w:val="0"/>
                <w:color w:val="000000"/>
                <w:kern w:val="0"/>
                <w:sz w:val="22"/>
                <w:szCs w:val="22"/>
                <w:u w:val="none"/>
                <w:lang w:val="en-US" w:eastAsia="zh-CN" w:bidi="ar"/>
              </w:rPr>
              <w:t>课内理论</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000000"/>
                <w:sz w:val="22"/>
                <w:szCs w:val="22"/>
                <w:u w:val="none"/>
              </w:rPr>
            </w:pPr>
            <w:r>
              <w:rPr>
                <w:rFonts w:hint="eastAsia" w:ascii="仿宋_GB2312" w:hAnsi="仿宋_GB2312" w:eastAsia="仿宋_GB2312" w:cs="仿宋_GB2312"/>
                <w:b/>
                <w:bCs/>
                <w:i w:val="0"/>
                <w:iCs w:val="0"/>
                <w:color w:val="000000"/>
                <w:kern w:val="0"/>
                <w:sz w:val="22"/>
                <w:szCs w:val="22"/>
                <w:u w:val="none"/>
                <w:lang w:val="en-US" w:eastAsia="zh-CN" w:bidi="ar"/>
              </w:rPr>
              <w:t>课内实验/实训</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000000"/>
                <w:sz w:val="22"/>
                <w:szCs w:val="22"/>
                <w:u w:val="none"/>
              </w:rPr>
            </w:pPr>
            <w:r>
              <w:rPr>
                <w:rFonts w:hint="eastAsia" w:ascii="仿宋_GB2312" w:hAnsi="仿宋_GB2312" w:eastAsia="仿宋_GB2312" w:cs="仿宋_GB2312"/>
                <w:b/>
                <w:bCs/>
                <w:i w:val="0"/>
                <w:iCs w:val="0"/>
                <w:color w:val="000000"/>
                <w:kern w:val="0"/>
                <w:sz w:val="22"/>
                <w:szCs w:val="22"/>
                <w:u w:val="none"/>
                <w:lang w:val="en-US" w:eastAsia="zh-CN" w:bidi="ar"/>
              </w:rPr>
              <w:t>课外实践教学</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1</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2</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3</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4</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5</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6</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7</w:t>
            </w: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8</w:t>
            </w: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1194" w:type="dxa"/>
            <w:gridSpan w:val="2"/>
            <w:vMerge w:val="restart"/>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通识必修课程</w:t>
            </w:r>
          </w:p>
        </w:tc>
        <w:tc>
          <w:tcPr>
            <w:tcW w:w="69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军事理论</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36</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22</w:t>
            </w:r>
          </w:p>
        </w:tc>
        <w:tc>
          <w:tcPr>
            <w:tcW w:w="888" w:type="dxa"/>
            <w:tcBorders>
              <w:top w:val="nil"/>
              <w:left w:val="nil"/>
              <w:bottom w:val="nil"/>
              <w:right w:val="nil"/>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14</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36</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nil"/>
              <w:left w:val="nil"/>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00" w:lineRule="exact"/>
              <w:rPr>
                <w:rFonts w:hint="eastAsia" w:ascii="仿宋_GB2312" w:hAnsi="仿宋_GB2312" w:eastAsia="仿宋_GB2312" w:cs="仿宋_GB2312"/>
                <w:i w:val="0"/>
                <w:iCs w:val="0"/>
                <w:color w:val="000000"/>
                <w:sz w:val="22"/>
                <w:szCs w:val="22"/>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1"/>
                <w:szCs w:val="21"/>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1"/>
                <w:szCs w:val="21"/>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1194"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形势与政策（一）-（六）</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18</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30</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both"/>
              <w:rPr>
                <w:rFonts w:hint="eastAsia" w:ascii="仿宋_GB2312" w:hAnsi="仿宋_GB2312" w:eastAsia="仿宋_GB2312" w:cs="仿宋_GB2312"/>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1194"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思想道德与法治</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40</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1194"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国家安全教育</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1.5</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24</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24</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1194"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5</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马克思主义基本原理</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40</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1194"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6</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中国近现代史纲要</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40</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1194"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7</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毛泽东思想和中国特色社会主义理论体系概论</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highlight w:val="none"/>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3</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highlight w:val="none"/>
                <w:u w:val="none"/>
                <w:lang w:val="en-US"/>
              </w:rPr>
            </w:pPr>
            <w:r>
              <w:rPr>
                <w:rFonts w:hint="eastAsia" w:ascii="仿宋_GB2312" w:hAnsi="仿宋_GB2312" w:eastAsia="仿宋_GB2312" w:cs="仿宋_GB2312"/>
                <w:i w:val="0"/>
                <w:iCs w:val="0"/>
                <w:color w:val="000000"/>
                <w:kern w:val="0"/>
                <w:sz w:val="20"/>
                <w:szCs w:val="20"/>
                <w:highlight w:val="none"/>
                <w:u w:val="none"/>
                <w:lang w:val="en-US" w:eastAsia="zh-CN" w:bidi="ar"/>
              </w:rPr>
              <w:t>48</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highlight w:val="none"/>
                <w:u w:val="none"/>
                <w:lang w:val="en-US"/>
              </w:rPr>
            </w:pPr>
            <w:r>
              <w:rPr>
                <w:rFonts w:hint="eastAsia" w:ascii="仿宋_GB2312" w:hAnsi="仿宋_GB2312" w:eastAsia="仿宋_GB2312" w:cs="仿宋_GB2312"/>
                <w:i w:val="0"/>
                <w:iCs w:val="0"/>
                <w:color w:val="000000"/>
                <w:kern w:val="0"/>
                <w:sz w:val="20"/>
                <w:szCs w:val="20"/>
                <w:highlight w:val="none"/>
                <w:u w:val="none"/>
                <w:lang w:val="en-US" w:eastAsia="zh-CN" w:bidi="ar"/>
              </w:rPr>
              <w:t>40</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highlight w:val="none"/>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8</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highlight w:val="none"/>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highlight w:val="none"/>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highlight w:val="none"/>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highlight w:val="none"/>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highlight w:val="none"/>
                <w:u w:val="none"/>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highlight w:val="none"/>
                <w:u w:val="none"/>
                <w:lang w:val="en-US"/>
              </w:rPr>
            </w:pPr>
            <w:r>
              <w:rPr>
                <w:rFonts w:hint="eastAsia" w:ascii="仿宋_GB2312" w:hAnsi="仿宋_GB2312" w:eastAsia="仿宋_GB2312" w:cs="仿宋_GB2312"/>
                <w:i w:val="0"/>
                <w:iCs w:val="0"/>
                <w:color w:val="000000"/>
                <w:kern w:val="0"/>
                <w:sz w:val="20"/>
                <w:szCs w:val="20"/>
                <w:highlight w:val="none"/>
                <w:u w:val="none"/>
                <w:lang w:val="en-US" w:eastAsia="zh-CN" w:bidi="ar"/>
              </w:rPr>
              <w:t>48</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highlight w:val="none"/>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highlight w:val="none"/>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highlight w:val="none"/>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1194"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习近平新时代中国特色社会主义思想概论</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40</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nil"/>
              <w:left w:val="nil"/>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00" w:lineRule="exact"/>
              <w:rPr>
                <w:rFonts w:hint="eastAsia" w:ascii="仿宋_GB2312" w:hAnsi="仿宋_GB2312" w:eastAsia="仿宋_GB2312" w:cs="仿宋_GB2312"/>
                <w:i w:val="0"/>
                <w:iCs w:val="0"/>
                <w:color w:val="000000"/>
                <w:sz w:val="22"/>
                <w:szCs w:val="22"/>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1194"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9</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中华民族共同体概论</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24</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1194"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10</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大学生职业发展与就业指导（一）-（二）</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12</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第3、5学期各6个课外学时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1194"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11</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大学生创新与创业实务（一）-（二）</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12</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第4、6学期各6个课外学时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1194"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12</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大学生安全教育（一）-（六）</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1.5</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24</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12</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12</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18"/>
                <w:szCs w:val="18"/>
                <w:u w:val="none"/>
                <w:lang w:val="en-US" w:eastAsia="zh-CN" w:bidi="ar"/>
              </w:rPr>
              <w:t>每学期按0.25学分计；</w:t>
            </w:r>
            <w:r>
              <w:rPr>
                <w:rFonts w:hint="eastAsia" w:ascii="仿宋_GB2312" w:hAnsi="仿宋_GB2312" w:eastAsia="仿宋_GB2312" w:cs="仿宋_GB2312"/>
                <w:i w:val="0"/>
                <w:iCs w:val="0"/>
                <w:color w:val="000000"/>
                <w:kern w:val="0"/>
                <w:sz w:val="18"/>
                <w:szCs w:val="18"/>
                <w:u w:val="none"/>
                <w:lang w:val="en-US" w:eastAsia="zh-CN" w:bidi="ar"/>
              </w:rPr>
              <w:br w:type="textWrapping"/>
            </w:r>
            <w:r>
              <w:rPr>
                <w:rFonts w:hint="eastAsia" w:ascii="仿宋_GB2312" w:hAnsi="仿宋_GB2312" w:eastAsia="仿宋_GB2312" w:cs="仿宋_GB2312"/>
                <w:i w:val="0"/>
                <w:iCs w:val="0"/>
                <w:color w:val="000000"/>
                <w:kern w:val="0"/>
                <w:sz w:val="18"/>
                <w:szCs w:val="18"/>
                <w:u w:val="none"/>
                <w:lang w:val="en-US" w:eastAsia="zh-CN" w:bidi="ar"/>
              </w:rPr>
              <w:t>每学期各2个课外学时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1194"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13</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军事技能</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112</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112</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112</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1194"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14</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大学生心理健康教育（一）-（二）</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26</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6</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第1-2学期各3个课外学时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1194"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15</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大学体育（一）-（四）</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6</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144</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112</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36</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36</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36</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36</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val="0"/>
              <w:snapToGrid w:val="0"/>
              <w:spacing w:line="240" w:lineRule="atLeast"/>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18"/>
                <w:szCs w:val="18"/>
                <w:u w:val="none"/>
                <w:lang w:val="en-US" w:eastAsia="zh-CN" w:bidi="ar"/>
              </w:rPr>
              <w:t>每学期按1.5学分计；</w:t>
            </w:r>
            <w:r>
              <w:rPr>
                <w:rFonts w:hint="eastAsia" w:ascii="仿宋_GB2312" w:hAnsi="仿宋_GB2312" w:eastAsia="仿宋_GB2312" w:cs="仿宋_GB2312"/>
                <w:i w:val="0"/>
                <w:iCs w:val="0"/>
                <w:color w:val="000000"/>
                <w:kern w:val="0"/>
                <w:sz w:val="18"/>
                <w:szCs w:val="18"/>
                <w:u w:val="none"/>
                <w:lang w:val="en-US" w:eastAsia="zh-CN" w:bidi="ar"/>
              </w:rPr>
              <w:br w:type="textWrapping"/>
            </w:r>
            <w:r>
              <w:rPr>
                <w:rFonts w:hint="eastAsia" w:ascii="仿宋_GB2312" w:hAnsi="仿宋_GB2312" w:eastAsia="仿宋_GB2312" w:cs="仿宋_GB2312"/>
                <w:i w:val="0"/>
                <w:iCs w:val="0"/>
                <w:color w:val="000000"/>
                <w:kern w:val="0"/>
                <w:sz w:val="18"/>
                <w:szCs w:val="18"/>
                <w:u w:val="none"/>
                <w:lang w:val="en-US" w:eastAsia="zh-CN" w:bidi="ar"/>
              </w:rPr>
              <w:t>每学期各4个课外学时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1194"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艺术修养</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12</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lang w:val="en-US"/>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1194"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17</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大学英语（一）-（二）</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6</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96</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84</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12</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00" w:lineRule="exact"/>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1194"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18</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信息技术</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12</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36</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lang w:val="en-US"/>
              </w:rPr>
            </w:pPr>
            <w:r>
              <w:rPr>
                <w:rFonts w:hint="eastAsia" w:ascii="仿宋_GB2312" w:hAnsi="仿宋_GB2312" w:eastAsia="仿宋_GB2312" w:cs="仿宋_GB2312"/>
                <w:i w:val="0"/>
                <w:iCs w:val="0"/>
                <w:color w:val="000000"/>
                <w:kern w:val="0"/>
                <w:sz w:val="21"/>
                <w:szCs w:val="21"/>
                <w:u w:val="none"/>
                <w:lang w:val="en-US" w:eastAsia="zh-CN" w:bidi="ar"/>
              </w:rPr>
              <w:t>48</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1194"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19</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精益生产与管理基础</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12</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16</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1194"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20</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人工智能应用基础</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lang w:val="en-US" w:eastAsia="zh-CN"/>
              </w:rPr>
            </w:pPr>
            <w:r>
              <w:rPr>
                <w:rFonts w:hint="eastAsia" w:ascii="仿宋_GB2312" w:hAnsi="仿宋_GB2312" w:eastAsia="仿宋_GB2312" w:cs="仿宋_GB2312"/>
                <w:i w:val="0"/>
                <w:iCs w:val="0"/>
                <w:color w:val="000000"/>
                <w:sz w:val="21"/>
                <w:szCs w:val="21"/>
                <w:u w:val="none"/>
                <w:lang w:val="en-US" w:eastAsia="zh-CN"/>
              </w:rPr>
              <w:t>32</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1194"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291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小计</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0"/>
                <w:szCs w:val="20"/>
                <w:u w:val="none"/>
                <w:lang w:val="en-US"/>
              </w:rPr>
            </w:pPr>
            <w:r>
              <w:rPr>
                <w:rFonts w:hint="eastAsia" w:ascii="仿宋_GB2312" w:hAnsi="仿宋_GB2312" w:eastAsia="仿宋_GB2312" w:cs="仿宋_GB2312"/>
                <w:b/>
                <w:bCs/>
                <w:i w:val="0"/>
                <w:iCs w:val="0"/>
                <w:color w:val="000000"/>
                <w:kern w:val="0"/>
                <w:sz w:val="20"/>
                <w:szCs w:val="20"/>
                <w:u w:val="none"/>
                <w:lang w:val="en-US" w:eastAsia="zh-CN" w:bidi="ar"/>
              </w:rPr>
              <w:t>52</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0"/>
                <w:szCs w:val="20"/>
                <w:u w:val="none"/>
                <w:lang w:val="en-US"/>
              </w:rPr>
            </w:pPr>
            <w:r>
              <w:rPr>
                <w:rFonts w:hint="eastAsia" w:ascii="仿宋_GB2312" w:hAnsi="仿宋_GB2312" w:eastAsia="仿宋_GB2312" w:cs="仿宋_GB2312"/>
                <w:b/>
                <w:bCs/>
                <w:i w:val="0"/>
                <w:iCs w:val="0"/>
                <w:color w:val="000000"/>
                <w:kern w:val="0"/>
                <w:sz w:val="20"/>
                <w:szCs w:val="20"/>
                <w:u w:val="none"/>
                <w:lang w:val="en-US" w:eastAsia="zh-CN" w:bidi="ar"/>
              </w:rPr>
              <w:t>980</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0"/>
                <w:szCs w:val="20"/>
                <w:u w:val="none"/>
                <w:lang w:val="en-US"/>
              </w:rPr>
            </w:pPr>
            <w:r>
              <w:rPr>
                <w:rFonts w:hint="eastAsia" w:ascii="仿宋_GB2312" w:hAnsi="仿宋_GB2312" w:eastAsia="仿宋_GB2312" w:cs="仿宋_GB2312"/>
                <w:b/>
                <w:bCs/>
                <w:i w:val="0"/>
                <w:iCs w:val="0"/>
                <w:color w:val="000000"/>
                <w:kern w:val="0"/>
                <w:sz w:val="20"/>
                <w:szCs w:val="20"/>
                <w:u w:val="none"/>
                <w:lang w:val="en-US" w:eastAsia="zh-CN" w:bidi="ar"/>
              </w:rPr>
              <w:t>510</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0"/>
                <w:szCs w:val="20"/>
                <w:u w:val="none"/>
              </w:rPr>
            </w:pPr>
            <w:r>
              <w:rPr>
                <w:rFonts w:hint="eastAsia" w:ascii="仿宋_GB2312" w:hAnsi="仿宋_GB2312" w:eastAsia="仿宋_GB2312" w:cs="仿宋_GB2312"/>
                <w:b/>
                <w:bCs/>
                <w:i w:val="0"/>
                <w:iCs w:val="0"/>
                <w:color w:val="000000"/>
                <w:kern w:val="0"/>
                <w:sz w:val="20"/>
                <w:szCs w:val="20"/>
                <w:u w:val="none"/>
                <w:lang w:val="en-US" w:eastAsia="zh-CN" w:bidi="ar"/>
              </w:rPr>
              <w:t>270</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0"/>
                <w:szCs w:val="20"/>
                <w:u w:val="none"/>
              </w:rPr>
            </w:pPr>
            <w:r>
              <w:rPr>
                <w:rFonts w:hint="eastAsia" w:ascii="仿宋_GB2312" w:hAnsi="仿宋_GB2312" w:eastAsia="仿宋_GB2312" w:cs="仿宋_GB2312"/>
                <w:b/>
                <w:bCs/>
                <w:i w:val="0"/>
                <w:iCs w:val="0"/>
                <w:color w:val="000000"/>
                <w:kern w:val="0"/>
                <w:sz w:val="20"/>
                <w:szCs w:val="20"/>
                <w:u w:val="none"/>
                <w:lang w:val="en-US" w:eastAsia="zh-CN" w:bidi="ar"/>
              </w:rPr>
              <w:t>200</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000000"/>
                <w:sz w:val="20"/>
                <w:szCs w:val="20"/>
                <w:u w:val="none"/>
                <w:lang w:val="en-US" w:eastAsia="zh-CN"/>
              </w:rPr>
            </w:pPr>
            <w:r>
              <w:rPr>
                <w:rFonts w:hint="eastAsia" w:ascii="仿宋_GB2312" w:hAnsi="仿宋_GB2312" w:eastAsia="仿宋_GB2312" w:cs="仿宋_GB2312"/>
                <w:b/>
                <w:bCs/>
                <w:i w:val="0"/>
                <w:iCs w:val="0"/>
                <w:color w:val="000000"/>
                <w:sz w:val="20"/>
                <w:szCs w:val="20"/>
                <w:u w:val="none"/>
                <w:lang w:val="en-US" w:eastAsia="zh-CN"/>
              </w:rPr>
              <w:t>356</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000000"/>
                <w:sz w:val="20"/>
                <w:szCs w:val="20"/>
                <w:u w:val="none"/>
                <w:lang w:val="en-US" w:eastAsia="zh-CN"/>
              </w:rPr>
            </w:pPr>
            <w:r>
              <w:rPr>
                <w:rFonts w:hint="eastAsia" w:ascii="仿宋_GB2312" w:hAnsi="仿宋_GB2312" w:eastAsia="仿宋_GB2312" w:cs="仿宋_GB2312"/>
                <w:b/>
                <w:bCs/>
                <w:i w:val="0"/>
                <w:iCs w:val="0"/>
                <w:color w:val="000000"/>
                <w:sz w:val="20"/>
                <w:szCs w:val="20"/>
                <w:u w:val="none"/>
                <w:lang w:val="en-US" w:eastAsia="zh-CN"/>
              </w:rPr>
              <w:t>224</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000000"/>
                <w:sz w:val="20"/>
                <w:szCs w:val="20"/>
                <w:u w:val="none"/>
                <w:lang w:val="en-US" w:eastAsia="zh-CN"/>
              </w:rPr>
            </w:pPr>
            <w:r>
              <w:rPr>
                <w:rFonts w:hint="eastAsia" w:ascii="仿宋_GB2312" w:hAnsi="仿宋_GB2312" w:eastAsia="仿宋_GB2312" w:cs="仿宋_GB2312"/>
                <w:b/>
                <w:bCs/>
                <w:i w:val="0"/>
                <w:iCs w:val="0"/>
                <w:color w:val="000000"/>
                <w:sz w:val="20"/>
                <w:szCs w:val="20"/>
                <w:u w:val="none"/>
                <w:lang w:val="en-US" w:eastAsia="zh-CN"/>
              </w:rPr>
              <w:t>136</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000000"/>
                <w:sz w:val="20"/>
                <w:szCs w:val="20"/>
                <w:u w:val="none"/>
                <w:lang w:val="en-US" w:eastAsia="zh-CN"/>
              </w:rPr>
            </w:pPr>
            <w:r>
              <w:rPr>
                <w:rFonts w:hint="eastAsia" w:ascii="仿宋_GB2312" w:hAnsi="仿宋_GB2312" w:eastAsia="仿宋_GB2312" w:cs="仿宋_GB2312"/>
                <w:b/>
                <w:bCs/>
                <w:i w:val="0"/>
                <w:iCs w:val="0"/>
                <w:color w:val="000000"/>
                <w:sz w:val="20"/>
                <w:szCs w:val="20"/>
                <w:u w:val="none"/>
                <w:lang w:val="en-US" w:eastAsia="zh-CN"/>
              </w:rPr>
              <w:t>160</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000000"/>
                <w:sz w:val="20"/>
                <w:szCs w:val="20"/>
                <w:u w:val="none"/>
                <w:lang w:val="en-US" w:eastAsia="zh-CN"/>
              </w:rPr>
            </w:pPr>
            <w:r>
              <w:rPr>
                <w:rFonts w:hint="eastAsia" w:ascii="仿宋_GB2312" w:hAnsi="仿宋_GB2312" w:eastAsia="仿宋_GB2312" w:cs="仿宋_GB2312"/>
                <w:b/>
                <w:bCs/>
                <w:i w:val="0"/>
                <w:iCs w:val="0"/>
                <w:color w:val="000000"/>
                <w:sz w:val="20"/>
                <w:szCs w:val="20"/>
                <w:u w:val="none"/>
                <w:lang w:val="en-US" w:eastAsia="zh-CN"/>
              </w:rPr>
              <w:t>76</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000000"/>
                <w:sz w:val="20"/>
                <w:szCs w:val="20"/>
                <w:u w:val="none"/>
                <w:lang w:val="en-US" w:eastAsia="zh-CN"/>
              </w:rPr>
            </w:pPr>
            <w:r>
              <w:rPr>
                <w:rFonts w:hint="eastAsia" w:ascii="仿宋_GB2312" w:hAnsi="仿宋_GB2312" w:eastAsia="仿宋_GB2312" w:cs="仿宋_GB2312"/>
                <w:b/>
                <w:bCs/>
                <w:i w:val="0"/>
                <w:iCs w:val="0"/>
                <w:color w:val="000000"/>
                <w:sz w:val="20"/>
                <w:szCs w:val="20"/>
                <w:u w:val="none"/>
                <w:lang w:val="en-US" w:eastAsia="zh-CN"/>
              </w:rPr>
              <w:t>28</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000000"/>
                <w:sz w:val="20"/>
                <w:szCs w:val="20"/>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000000"/>
                <w:sz w:val="20"/>
                <w:szCs w:val="20"/>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8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通识选修课程</w:t>
            </w:r>
          </w:p>
        </w:tc>
        <w:tc>
          <w:tcPr>
            <w:tcW w:w="708" w:type="dxa"/>
            <w:vMerge w:val="restart"/>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限定选修课程</w:t>
            </w:r>
          </w:p>
        </w:tc>
        <w:tc>
          <w:tcPr>
            <w:tcW w:w="69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四史类</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中国共产党简史</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4305" w:type="dxa"/>
            <w:gridSpan w:val="8"/>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至少修得1学分</w:t>
            </w: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社会主义发展史</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4305" w:type="dxa"/>
            <w:gridSpan w:val="8"/>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新中国史</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4305" w:type="dxa"/>
            <w:gridSpan w:val="8"/>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改革开放史</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4305" w:type="dxa"/>
            <w:gridSpan w:val="8"/>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vMerge w:val="restart"/>
            <w:tcBorders>
              <w:top w:val="nil"/>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人文素养类</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中国优秀传统文化</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12</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kern w:val="0"/>
                <w:sz w:val="20"/>
                <w:szCs w:val="20"/>
                <w:u w:val="none"/>
                <w:lang w:val="en-US" w:eastAsia="zh-CN" w:bidi="ar"/>
              </w:rPr>
            </w:pPr>
          </w:p>
        </w:tc>
        <w:tc>
          <w:tcPr>
            <w:tcW w:w="4305" w:type="dxa"/>
            <w:gridSpan w:val="8"/>
            <w:vMerge w:val="restart"/>
            <w:tcBorders>
              <w:top w:val="nil"/>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至少修得1学分</w:t>
            </w: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通用礼仪</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6</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10</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kern w:val="0"/>
                <w:sz w:val="20"/>
                <w:szCs w:val="20"/>
                <w:u w:val="none"/>
                <w:lang w:val="en-US" w:eastAsia="zh-CN" w:bidi="ar"/>
              </w:rPr>
            </w:pPr>
          </w:p>
        </w:tc>
        <w:tc>
          <w:tcPr>
            <w:tcW w:w="4305" w:type="dxa"/>
            <w:gridSpan w:val="8"/>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应用文写作</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12</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kern w:val="0"/>
                <w:sz w:val="20"/>
                <w:szCs w:val="20"/>
                <w:u w:val="none"/>
                <w:lang w:val="en-US" w:eastAsia="zh-CN" w:bidi="ar"/>
              </w:rPr>
            </w:pPr>
          </w:p>
        </w:tc>
        <w:tc>
          <w:tcPr>
            <w:tcW w:w="4305" w:type="dxa"/>
            <w:gridSpan w:val="8"/>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大学语文</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08" w:type="dxa"/>
            <w:tcBorders>
              <w:top w:val="nil"/>
              <w:left w:val="nil"/>
              <w:bottom w:val="nil"/>
              <w:right w:val="nil"/>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24</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kern w:val="0"/>
                <w:sz w:val="20"/>
                <w:szCs w:val="20"/>
                <w:u w:val="none"/>
                <w:lang w:val="en-US" w:eastAsia="zh-CN" w:bidi="ar"/>
              </w:rPr>
            </w:pPr>
          </w:p>
        </w:tc>
        <w:tc>
          <w:tcPr>
            <w:tcW w:w="4305" w:type="dxa"/>
            <w:gridSpan w:val="8"/>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任意选修课程</w:t>
            </w: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rPr>
                <w:rFonts w:hint="eastAsia" w:ascii="仿宋_GB2312" w:hAnsi="仿宋_GB2312" w:eastAsia="仿宋_GB2312" w:cs="仿宋_GB2312"/>
                <w:i w:val="0"/>
                <w:iCs w:val="0"/>
                <w:color w:val="000000"/>
                <w:sz w:val="21"/>
                <w:szCs w:val="21"/>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rPr>
                <w:rFonts w:hint="eastAsia" w:ascii="仿宋_GB2312" w:hAnsi="仿宋_GB2312" w:eastAsia="仿宋_GB2312" w:cs="仿宋_GB2312"/>
                <w:i w:val="0"/>
                <w:iCs w:val="0"/>
                <w:color w:val="000000"/>
                <w:sz w:val="21"/>
                <w:szCs w:val="21"/>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rPr>
                <w:rFonts w:hint="eastAsia" w:ascii="仿宋_GB2312" w:hAnsi="仿宋_GB2312" w:eastAsia="仿宋_GB2312" w:cs="仿宋_GB2312"/>
                <w:i w:val="0"/>
                <w:iCs w:val="0"/>
                <w:color w:val="000000"/>
                <w:sz w:val="21"/>
                <w:szCs w:val="21"/>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rPr>
                <w:rFonts w:hint="eastAsia" w:ascii="仿宋_GB2312" w:hAnsi="仿宋_GB2312" w:eastAsia="仿宋_GB2312" w:cs="仿宋_GB2312"/>
                <w:i w:val="0"/>
                <w:iCs w:val="0"/>
                <w:color w:val="000000"/>
                <w:sz w:val="21"/>
                <w:szCs w:val="21"/>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rPr>
                <w:rFonts w:hint="eastAsia" w:ascii="仿宋_GB2312" w:hAnsi="仿宋_GB2312" w:eastAsia="仿宋_GB2312" w:cs="仿宋_GB2312"/>
                <w:i w:val="0"/>
                <w:iCs w:val="0"/>
                <w:color w:val="000000"/>
                <w:sz w:val="21"/>
                <w:szCs w:val="21"/>
                <w:u w:val="none"/>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rPr>
                <w:rFonts w:hint="eastAsia" w:ascii="仿宋_GB2312" w:hAnsi="仿宋_GB2312" w:eastAsia="仿宋_GB2312" w:cs="仿宋_GB2312"/>
                <w:i w:val="0"/>
                <w:iCs w:val="0"/>
                <w:color w:val="000000"/>
                <w:sz w:val="21"/>
                <w:szCs w:val="21"/>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rPr>
                <w:rFonts w:hint="eastAsia" w:ascii="仿宋_GB2312" w:hAnsi="仿宋_GB2312" w:eastAsia="仿宋_GB2312" w:cs="仿宋_GB2312"/>
                <w:i w:val="0"/>
                <w:iCs w:val="0"/>
                <w:color w:val="000000"/>
                <w:sz w:val="21"/>
                <w:szCs w:val="21"/>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rPr>
                <w:rFonts w:hint="eastAsia" w:ascii="仿宋_GB2312" w:hAnsi="仿宋_GB2312" w:eastAsia="仿宋_GB2312" w:cs="仿宋_GB2312"/>
                <w:i w:val="0"/>
                <w:iCs w:val="0"/>
                <w:color w:val="000000"/>
                <w:sz w:val="21"/>
                <w:szCs w:val="21"/>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rPr>
                <w:rFonts w:hint="eastAsia" w:ascii="仿宋_GB2312" w:hAnsi="仿宋_GB2312" w:eastAsia="仿宋_GB2312" w:cs="仿宋_GB2312"/>
                <w:i w:val="0"/>
                <w:iCs w:val="0"/>
                <w:color w:val="000000"/>
                <w:sz w:val="21"/>
                <w:szCs w:val="21"/>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3624" w:type="dxa"/>
            <w:gridSpan w:val="3"/>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小计</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6</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000000"/>
                <w:sz w:val="21"/>
                <w:szCs w:val="21"/>
                <w:u w:val="none"/>
                <w:lang w:val="en-US"/>
              </w:rPr>
            </w:pPr>
            <w:r>
              <w:rPr>
                <w:rFonts w:hint="eastAsia" w:ascii="仿宋_GB2312" w:hAnsi="仿宋_GB2312" w:eastAsia="仿宋_GB2312" w:cs="仿宋_GB2312"/>
                <w:b/>
                <w:bCs/>
                <w:i w:val="0"/>
                <w:iCs w:val="0"/>
                <w:color w:val="000000"/>
                <w:kern w:val="0"/>
                <w:sz w:val="21"/>
                <w:szCs w:val="21"/>
                <w:u w:val="none"/>
                <w:lang w:val="en-US" w:eastAsia="zh-CN" w:bidi="ar"/>
              </w:rPr>
              <w:t>96</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1"/>
                <w:szCs w:val="21"/>
                <w:u w:val="none"/>
                <w:lang w:val="en-US" w:eastAsia="zh-CN"/>
              </w:rPr>
            </w:pPr>
            <w:r>
              <w:rPr>
                <w:rFonts w:hint="eastAsia" w:ascii="仿宋_GB2312" w:hAnsi="仿宋_GB2312" w:eastAsia="仿宋_GB2312" w:cs="仿宋_GB2312"/>
                <w:b/>
                <w:bCs/>
                <w:i w:val="0"/>
                <w:iCs w:val="0"/>
                <w:color w:val="000000"/>
                <w:sz w:val="21"/>
                <w:szCs w:val="21"/>
                <w:u w:val="none"/>
                <w:lang w:val="en-US" w:eastAsia="zh-CN"/>
              </w:rPr>
              <w:t>48</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1"/>
                <w:szCs w:val="21"/>
                <w:u w:val="none"/>
                <w:lang w:val="en-US" w:eastAsia="zh-CN"/>
              </w:rPr>
            </w:pPr>
            <w:r>
              <w:rPr>
                <w:rFonts w:hint="eastAsia" w:ascii="仿宋_GB2312" w:hAnsi="仿宋_GB2312" w:eastAsia="仿宋_GB2312" w:cs="仿宋_GB2312"/>
                <w:b/>
                <w:bCs/>
                <w:i w:val="0"/>
                <w:iCs w:val="0"/>
                <w:color w:val="000000"/>
                <w:sz w:val="21"/>
                <w:szCs w:val="21"/>
                <w:u w:val="none"/>
                <w:lang w:val="en-US" w:eastAsia="zh-CN"/>
              </w:rPr>
              <w:t>48</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lang w:val="en-US" w:eastAsia="zh-CN"/>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lang w:val="en-US" w:eastAsia="zh-CN"/>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lang w:val="en-US" w:eastAsia="zh-CN"/>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48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专业必修课程</w:t>
            </w:r>
          </w:p>
        </w:tc>
        <w:tc>
          <w:tcPr>
            <w:tcW w:w="70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专业通识课程</w:t>
            </w: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auto"/>
                <w:sz w:val="21"/>
                <w:szCs w:val="21"/>
                <w:u w:val="none"/>
              </w:rPr>
            </w:pPr>
            <w:r>
              <w:rPr>
                <w:rFonts w:hint="eastAsia" w:ascii="仿宋_GB2312" w:hAnsi="仿宋_GB2312" w:eastAsia="仿宋_GB2312" w:cs="仿宋_GB2312"/>
                <w:i w:val="0"/>
                <w:iCs w:val="0"/>
                <w:color w:val="auto"/>
                <w:kern w:val="0"/>
                <w:sz w:val="21"/>
                <w:szCs w:val="21"/>
                <w:u w:val="none"/>
                <w:lang w:val="en-US" w:eastAsia="zh-CN" w:bidi="ar"/>
              </w:rPr>
              <w:t>高等数学</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auto"/>
                <w:kern w:val="0"/>
                <w:sz w:val="20"/>
                <w:szCs w:val="20"/>
                <w:u w:val="none"/>
                <w:lang w:val="en-US" w:eastAsia="zh-CN" w:bidi="ar"/>
              </w:rPr>
              <w:t>8</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auto"/>
                <w:kern w:val="0"/>
                <w:sz w:val="20"/>
                <w:szCs w:val="20"/>
                <w:u w:val="none"/>
                <w:lang w:val="en-US" w:eastAsia="zh-CN" w:bidi="ar"/>
              </w:rPr>
              <w:t>128</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lang w:val="en-US"/>
              </w:rPr>
            </w:pPr>
            <w:r>
              <w:rPr>
                <w:rFonts w:hint="eastAsia" w:ascii="仿宋_GB2312" w:hAnsi="仿宋_GB2312" w:eastAsia="仿宋_GB2312" w:cs="仿宋_GB2312"/>
                <w:i w:val="0"/>
                <w:iCs w:val="0"/>
                <w:color w:val="auto"/>
                <w:kern w:val="0"/>
                <w:sz w:val="20"/>
                <w:szCs w:val="20"/>
                <w:u w:val="none"/>
                <w:lang w:val="en-US" w:eastAsia="zh-CN" w:bidi="ar"/>
              </w:rPr>
              <w:t>108</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lang w:val="en-US"/>
              </w:rPr>
            </w:pPr>
            <w:r>
              <w:rPr>
                <w:rFonts w:hint="eastAsia" w:ascii="仿宋_GB2312" w:hAnsi="仿宋_GB2312" w:eastAsia="仿宋_GB2312" w:cs="仿宋_GB2312"/>
                <w:i w:val="0"/>
                <w:iCs w:val="0"/>
                <w:color w:val="auto"/>
                <w:kern w:val="0"/>
                <w:sz w:val="20"/>
                <w:szCs w:val="20"/>
                <w:u w:val="none"/>
                <w:lang w:val="en-US" w:eastAsia="zh-CN" w:bidi="ar"/>
              </w:rPr>
              <w:t>20</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auto"/>
                <w:kern w:val="0"/>
                <w:sz w:val="20"/>
                <w:szCs w:val="20"/>
                <w:u w:val="none"/>
                <w:lang w:val="en-US" w:eastAsia="zh-CN" w:bidi="ar"/>
              </w:rPr>
              <w:t>64</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auto"/>
                <w:kern w:val="0"/>
                <w:sz w:val="20"/>
                <w:szCs w:val="20"/>
                <w:u w:val="none"/>
                <w:lang w:val="en-US" w:eastAsia="zh-CN" w:bidi="ar"/>
              </w:rPr>
              <w:t>64</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1"/>
                <w:szCs w:val="21"/>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1"/>
                <w:szCs w:val="21"/>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1"/>
                <w:szCs w:val="21"/>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1"/>
                <w:szCs w:val="21"/>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eastAsia" w:ascii="仿宋_GB2312" w:hAnsi="仿宋_GB2312" w:eastAsia="仿宋_GB2312" w:cs="仿宋_GB2312"/>
                <w:i w:val="0"/>
                <w:iCs w:val="0"/>
                <w:color w:val="auto"/>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auto"/>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线性代数</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1"/>
                <w:szCs w:val="21"/>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1"/>
                <w:szCs w:val="21"/>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1"/>
                <w:szCs w:val="21"/>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1"/>
                <w:szCs w:val="21"/>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eastAsia" w:ascii="仿宋_GB2312" w:hAnsi="仿宋_GB2312" w:eastAsia="仿宋_GB2312" w:cs="仿宋_GB2312"/>
                <w:i w:val="0"/>
                <w:iCs w:val="0"/>
                <w:color w:val="auto"/>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大学物理</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top"/>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64</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40</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24</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64</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含实验</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概率论与数理统计</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top"/>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top"/>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top"/>
              <w:rPr>
                <w:rFonts w:hint="eastAsia" w:ascii="仿宋_GB2312" w:hAnsi="仿宋_GB2312" w:eastAsia="仿宋_GB2312" w:cs="仿宋_GB2312"/>
                <w:i w:val="0"/>
                <w:iCs w:val="0"/>
                <w:color w:val="000000"/>
                <w:sz w:val="20"/>
                <w:szCs w:val="20"/>
                <w:u w:val="none"/>
                <w:lang w:val="en-US"/>
              </w:rPr>
            </w:pPr>
            <w:r>
              <w:rPr>
                <w:rFonts w:hint="eastAsia" w:ascii="仿宋_GB2312" w:hAnsi="仿宋_GB2312" w:eastAsia="仿宋_GB2312" w:cs="仿宋_GB2312"/>
                <w:i w:val="0"/>
                <w:iCs w:val="0"/>
                <w:color w:val="000000"/>
                <w:kern w:val="0"/>
                <w:sz w:val="20"/>
                <w:szCs w:val="20"/>
                <w:u w:val="none"/>
                <w:lang w:val="en-US" w:eastAsia="zh-CN" w:bidi="ar"/>
              </w:rPr>
              <w:t>40</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top"/>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top"/>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5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2"/>
                <w:szCs w:val="22"/>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212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5</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离散数学</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top"/>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top"/>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top"/>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top"/>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2"/>
                <w:szCs w:val="22"/>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212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7"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291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小计</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lang w:val="en-US" w:eastAsia="zh-CN"/>
              </w:rPr>
            </w:pPr>
            <w:r>
              <w:rPr>
                <w:rFonts w:hint="eastAsia" w:ascii="仿宋_GB2312" w:hAnsi="仿宋_GB2312" w:eastAsia="仿宋_GB2312" w:cs="仿宋_GB2312"/>
                <w:b/>
                <w:bCs/>
                <w:i w:val="0"/>
                <w:iCs w:val="0"/>
                <w:color w:val="000000"/>
                <w:sz w:val="20"/>
                <w:szCs w:val="20"/>
                <w:u w:val="none"/>
                <w:lang w:val="en-US" w:eastAsia="zh-CN"/>
              </w:rPr>
              <w:t>19</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lang w:val="en-US" w:eastAsia="zh-CN"/>
              </w:rPr>
            </w:pPr>
            <w:r>
              <w:rPr>
                <w:rFonts w:hint="eastAsia" w:ascii="仿宋_GB2312" w:hAnsi="仿宋_GB2312" w:eastAsia="仿宋_GB2312" w:cs="仿宋_GB2312"/>
                <w:b/>
                <w:bCs/>
                <w:i w:val="0"/>
                <w:iCs w:val="0"/>
                <w:color w:val="000000"/>
                <w:sz w:val="20"/>
                <w:szCs w:val="20"/>
                <w:u w:val="none"/>
                <w:lang w:val="en-US" w:eastAsia="zh-CN"/>
              </w:rPr>
              <w:t>304</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lang w:val="en-US" w:eastAsia="zh-CN"/>
              </w:rPr>
            </w:pPr>
            <w:r>
              <w:rPr>
                <w:rFonts w:hint="eastAsia" w:ascii="仿宋_GB2312" w:hAnsi="仿宋_GB2312" w:eastAsia="仿宋_GB2312" w:cs="仿宋_GB2312"/>
                <w:b/>
                <w:bCs/>
                <w:i w:val="0"/>
                <w:iCs w:val="0"/>
                <w:color w:val="000000"/>
                <w:sz w:val="20"/>
                <w:szCs w:val="20"/>
                <w:u w:val="none"/>
                <w:lang w:val="en-US" w:eastAsia="zh-CN"/>
              </w:rPr>
              <w:t>252</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lang w:val="en-US" w:eastAsia="zh-CN"/>
              </w:rPr>
            </w:pPr>
            <w:r>
              <w:rPr>
                <w:rFonts w:hint="eastAsia" w:ascii="仿宋_GB2312" w:hAnsi="仿宋_GB2312" w:eastAsia="仿宋_GB2312" w:cs="仿宋_GB2312"/>
                <w:b/>
                <w:bCs/>
                <w:i w:val="0"/>
                <w:iCs w:val="0"/>
                <w:color w:val="000000"/>
                <w:sz w:val="20"/>
                <w:szCs w:val="20"/>
                <w:u w:val="none"/>
                <w:lang w:val="en-US" w:eastAsia="zh-CN"/>
              </w:rPr>
              <w:t>52</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lang w:val="en-US" w:eastAsia="zh-CN"/>
              </w:rPr>
            </w:pPr>
            <w:r>
              <w:rPr>
                <w:rFonts w:hint="eastAsia" w:ascii="仿宋_GB2312" w:hAnsi="仿宋_GB2312" w:eastAsia="仿宋_GB2312" w:cs="仿宋_GB2312"/>
                <w:b/>
                <w:bCs/>
                <w:i w:val="0"/>
                <w:iCs w:val="0"/>
                <w:color w:val="000000"/>
                <w:sz w:val="20"/>
                <w:szCs w:val="20"/>
                <w:u w:val="none"/>
                <w:lang w:val="en-US" w:eastAsia="zh-CN"/>
              </w:rPr>
              <w:t>64</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lang w:val="en-US" w:eastAsia="zh-CN"/>
              </w:rPr>
            </w:pPr>
            <w:r>
              <w:rPr>
                <w:rFonts w:hint="eastAsia" w:ascii="仿宋_GB2312" w:hAnsi="仿宋_GB2312" w:eastAsia="仿宋_GB2312" w:cs="仿宋_GB2312"/>
                <w:b/>
                <w:bCs/>
                <w:i w:val="0"/>
                <w:iCs w:val="0"/>
                <w:color w:val="000000"/>
                <w:sz w:val="20"/>
                <w:szCs w:val="20"/>
                <w:u w:val="none"/>
                <w:lang w:val="en-US" w:eastAsia="zh-CN"/>
              </w:rPr>
              <w:t>64</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lang w:val="en-US" w:eastAsia="zh-CN"/>
              </w:rPr>
            </w:pPr>
            <w:r>
              <w:rPr>
                <w:rFonts w:hint="eastAsia" w:ascii="仿宋_GB2312" w:hAnsi="仿宋_GB2312" w:eastAsia="仿宋_GB2312" w:cs="仿宋_GB2312"/>
                <w:b/>
                <w:bCs/>
                <w:i w:val="0"/>
                <w:iCs w:val="0"/>
                <w:color w:val="000000"/>
                <w:sz w:val="20"/>
                <w:szCs w:val="20"/>
                <w:u w:val="none"/>
                <w:lang w:val="en-US" w:eastAsia="zh-CN"/>
              </w:rPr>
              <w:t>128</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lang w:val="en-US" w:eastAsia="zh-CN"/>
              </w:rPr>
            </w:pPr>
            <w:r>
              <w:rPr>
                <w:rFonts w:hint="eastAsia" w:ascii="仿宋_GB2312" w:hAnsi="仿宋_GB2312" w:eastAsia="仿宋_GB2312" w:cs="仿宋_GB2312"/>
                <w:b/>
                <w:bCs/>
                <w:i w:val="0"/>
                <w:iCs w:val="0"/>
                <w:color w:val="000000"/>
                <w:sz w:val="20"/>
                <w:szCs w:val="20"/>
                <w:u w:val="none"/>
                <w:lang w:val="en-US" w:eastAsia="zh-CN"/>
              </w:rPr>
              <w:t>48</w:t>
            </w:r>
          </w:p>
        </w:tc>
        <w:tc>
          <w:tcPr>
            <w:tcW w:w="4304"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专业基础课程</w:t>
            </w: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入学教育与专业入门</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1</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16</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8</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8</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16</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80" w:lineRule="exact"/>
              <w:jc w:val="left"/>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color w:val="000000"/>
                <w:szCs w:val="21"/>
              </w:rPr>
              <w:t>电工电子技术基础</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4</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64</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32</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32</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64</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80" w:lineRule="exact"/>
              <w:jc w:val="left"/>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szCs w:val="21"/>
              </w:rPr>
              <w:t>C语言程序设计</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4</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64</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32</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32</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64</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80" w:lineRule="exact"/>
              <w:jc w:val="left"/>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color w:val="000000"/>
                <w:szCs w:val="21"/>
              </w:rPr>
              <w:t>网络与通信技术基础</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3</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48</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24</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24</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48</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5</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80" w:lineRule="exact"/>
              <w:jc w:val="left"/>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color w:val="000000"/>
                <w:szCs w:val="21"/>
              </w:rPr>
              <w:t>工业控制技术基础</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3</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48</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24</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24</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48</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6</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color w:val="000000"/>
                <w:szCs w:val="21"/>
              </w:rPr>
              <w:t>工业互联网技术基础</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3</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48</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24</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16</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8</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48</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7</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color w:val="000000"/>
                <w:szCs w:val="21"/>
              </w:rPr>
              <w:t>数据库应用技术</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3</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48</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24</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24</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48</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7"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291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小计</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r>
              <w:rPr>
                <w:rFonts w:hint="eastAsia" w:ascii="仿宋_GB2312" w:hAnsi="仿宋_GB2312" w:eastAsia="仿宋_GB2312" w:cs="仿宋_GB2312"/>
                <w:b/>
                <w:bCs/>
                <w:i w:val="0"/>
                <w:iCs w:val="0"/>
                <w:color w:val="auto"/>
                <w:kern w:val="0"/>
                <w:sz w:val="20"/>
                <w:szCs w:val="20"/>
                <w:u w:val="none"/>
                <w:lang w:val="en-US" w:eastAsia="zh-CN" w:bidi="ar"/>
              </w:rPr>
              <w:t>21</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r>
              <w:rPr>
                <w:rFonts w:hint="eastAsia" w:ascii="仿宋_GB2312" w:hAnsi="仿宋_GB2312" w:eastAsia="仿宋_GB2312" w:cs="仿宋_GB2312"/>
                <w:b/>
                <w:bCs/>
                <w:i w:val="0"/>
                <w:iCs w:val="0"/>
                <w:color w:val="auto"/>
                <w:kern w:val="0"/>
                <w:sz w:val="20"/>
                <w:szCs w:val="20"/>
                <w:u w:val="none"/>
                <w:lang w:val="en-US" w:eastAsia="zh-CN" w:bidi="ar"/>
              </w:rPr>
              <w:t>336</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r>
              <w:rPr>
                <w:rFonts w:hint="eastAsia" w:ascii="仿宋_GB2312" w:hAnsi="仿宋_GB2312" w:eastAsia="仿宋_GB2312" w:cs="仿宋_GB2312"/>
                <w:b/>
                <w:bCs/>
                <w:i w:val="0"/>
                <w:iCs w:val="0"/>
                <w:color w:val="auto"/>
                <w:kern w:val="0"/>
                <w:sz w:val="20"/>
                <w:szCs w:val="20"/>
                <w:u w:val="none"/>
                <w:lang w:val="en-US" w:eastAsia="zh-CN" w:bidi="ar"/>
              </w:rPr>
              <w:t>168</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r>
              <w:rPr>
                <w:rFonts w:hint="eastAsia" w:ascii="仿宋_GB2312" w:hAnsi="仿宋_GB2312" w:eastAsia="仿宋_GB2312" w:cs="仿宋_GB2312"/>
                <w:b/>
                <w:bCs/>
                <w:i w:val="0"/>
                <w:iCs w:val="0"/>
                <w:color w:val="auto"/>
                <w:kern w:val="0"/>
                <w:sz w:val="20"/>
                <w:szCs w:val="20"/>
                <w:u w:val="none"/>
                <w:lang w:val="en-US" w:eastAsia="zh-CN" w:bidi="ar"/>
              </w:rPr>
              <w:t>160</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r>
              <w:rPr>
                <w:rFonts w:hint="eastAsia" w:ascii="仿宋_GB2312" w:hAnsi="仿宋_GB2312" w:eastAsia="仿宋_GB2312" w:cs="仿宋_GB2312"/>
                <w:b/>
                <w:bCs/>
                <w:i w:val="0"/>
                <w:iCs w:val="0"/>
                <w:color w:val="auto"/>
                <w:kern w:val="0"/>
                <w:sz w:val="20"/>
                <w:szCs w:val="20"/>
                <w:u w:val="none"/>
                <w:lang w:val="en-US" w:eastAsia="zh-CN" w:bidi="ar"/>
              </w:rPr>
              <w:t>8</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r>
              <w:rPr>
                <w:rFonts w:hint="eastAsia" w:ascii="仿宋_GB2312" w:hAnsi="仿宋_GB2312" w:eastAsia="仿宋_GB2312" w:cs="仿宋_GB2312"/>
                <w:b/>
                <w:bCs/>
                <w:i w:val="0"/>
                <w:iCs w:val="0"/>
                <w:color w:val="auto"/>
                <w:kern w:val="0"/>
                <w:sz w:val="20"/>
                <w:szCs w:val="20"/>
                <w:u w:val="none"/>
                <w:lang w:val="en-US" w:eastAsia="zh-CN" w:bidi="ar"/>
              </w:rPr>
              <w:t>64</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r>
              <w:rPr>
                <w:rFonts w:hint="eastAsia" w:ascii="仿宋_GB2312" w:hAnsi="仿宋_GB2312" w:eastAsia="仿宋_GB2312" w:cs="仿宋_GB2312"/>
                <w:b/>
                <w:bCs/>
                <w:i w:val="0"/>
                <w:iCs w:val="0"/>
                <w:color w:val="auto"/>
                <w:kern w:val="0"/>
                <w:sz w:val="20"/>
                <w:szCs w:val="20"/>
                <w:u w:val="none"/>
                <w:lang w:val="en-US" w:eastAsia="zh-CN" w:bidi="ar"/>
              </w:rPr>
              <w:t>128</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r>
              <w:rPr>
                <w:rFonts w:hint="eastAsia" w:ascii="仿宋_GB2312" w:hAnsi="仿宋_GB2312" w:eastAsia="仿宋_GB2312" w:cs="仿宋_GB2312"/>
                <w:b/>
                <w:bCs/>
                <w:i w:val="0"/>
                <w:iCs w:val="0"/>
                <w:color w:val="auto"/>
                <w:kern w:val="0"/>
                <w:sz w:val="20"/>
                <w:szCs w:val="20"/>
                <w:u w:val="none"/>
                <w:lang w:val="en-US" w:eastAsia="zh-CN" w:bidi="ar"/>
              </w:rPr>
              <w:t>96</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r>
              <w:rPr>
                <w:rFonts w:hint="eastAsia" w:ascii="仿宋_GB2312" w:hAnsi="仿宋_GB2312" w:eastAsia="仿宋_GB2312" w:cs="仿宋_GB2312"/>
                <w:b/>
                <w:bCs/>
                <w:i w:val="0"/>
                <w:iCs w:val="0"/>
                <w:color w:val="auto"/>
                <w:kern w:val="0"/>
                <w:sz w:val="20"/>
                <w:szCs w:val="20"/>
                <w:u w:val="none"/>
                <w:lang w:val="en-US" w:eastAsia="zh-CN" w:bidi="ar"/>
              </w:rPr>
              <w:t>48</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专业核心课程</w:t>
            </w: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color w:val="000000"/>
                <w:szCs w:val="21"/>
              </w:rPr>
              <w:t>ARM嵌入式系统设计</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r>
              <w:rPr>
                <w:rFonts w:hint="eastAsia" w:ascii="仿宋_GB2312" w:hAnsi="仿宋_GB2312" w:eastAsia="仿宋_GB2312" w:cs="仿宋_GB2312"/>
                <w:i w:val="0"/>
                <w:iCs w:val="0"/>
                <w:color w:val="auto"/>
                <w:kern w:val="0"/>
                <w:sz w:val="20"/>
                <w:szCs w:val="20"/>
                <w:highlight w:val="none"/>
                <w:u w:val="none"/>
                <w:lang w:val="en-US" w:eastAsia="zh-CN" w:bidi="ar"/>
              </w:rPr>
              <w:t>4</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r>
              <w:rPr>
                <w:rFonts w:hint="eastAsia" w:ascii="仿宋_GB2312" w:hAnsi="仿宋_GB2312" w:eastAsia="仿宋_GB2312" w:cs="仿宋_GB2312"/>
                <w:i w:val="0"/>
                <w:iCs w:val="0"/>
                <w:color w:val="auto"/>
                <w:kern w:val="0"/>
                <w:sz w:val="20"/>
                <w:szCs w:val="20"/>
                <w:highlight w:val="none"/>
                <w:u w:val="none"/>
                <w:lang w:val="en-US" w:eastAsia="zh-CN" w:bidi="ar"/>
              </w:rPr>
              <w:t>64</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r>
              <w:rPr>
                <w:rFonts w:hint="eastAsia" w:ascii="仿宋_GB2312" w:hAnsi="仿宋_GB2312" w:eastAsia="仿宋_GB2312" w:cs="仿宋_GB2312"/>
                <w:i w:val="0"/>
                <w:iCs w:val="0"/>
                <w:color w:val="auto"/>
                <w:kern w:val="0"/>
                <w:sz w:val="20"/>
                <w:szCs w:val="20"/>
                <w:highlight w:val="none"/>
                <w:u w:val="none"/>
                <w:lang w:val="en-US" w:eastAsia="zh-CN" w:bidi="ar"/>
              </w:rPr>
              <w:t>32</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r>
              <w:rPr>
                <w:rFonts w:hint="eastAsia" w:ascii="仿宋_GB2312" w:hAnsi="仿宋_GB2312" w:eastAsia="仿宋_GB2312" w:cs="仿宋_GB2312"/>
                <w:i w:val="0"/>
                <w:iCs w:val="0"/>
                <w:color w:val="auto"/>
                <w:kern w:val="0"/>
                <w:sz w:val="20"/>
                <w:szCs w:val="20"/>
                <w:highlight w:val="none"/>
                <w:u w:val="none"/>
                <w:lang w:val="en-US" w:eastAsia="zh-CN" w:bidi="ar"/>
              </w:rPr>
              <w:t>28</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r>
              <w:rPr>
                <w:rFonts w:hint="eastAsia" w:ascii="仿宋_GB2312" w:hAnsi="仿宋_GB2312" w:eastAsia="仿宋_GB2312" w:cs="仿宋_GB2312"/>
                <w:i w:val="0"/>
                <w:iCs w:val="0"/>
                <w:color w:val="auto"/>
                <w:kern w:val="0"/>
                <w:sz w:val="20"/>
                <w:szCs w:val="20"/>
                <w:highlight w:val="none"/>
                <w:u w:val="none"/>
                <w:lang w:val="en-US" w:eastAsia="zh-CN" w:bidi="ar"/>
              </w:rPr>
              <w:t>4</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r>
              <w:rPr>
                <w:rFonts w:hint="eastAsia" w:ascii="仿宋_GB2312" w:hAnsi="仿宋_GB2312" w:eastAsia="仿宋_GB2312" w:cs="仿宋_GB2312"/>
                <w:i w:val="0"/>
                <w:iCs w:val="0"/>
                <w:color w:val="auto"/>
                <w:kern w:val="0"/>
                <w:sz w:val="20"/>
                <w:szCs w:val="20"/>
                <w:highlight w:val="none"/>
                <w:u w:val="none"/>
                <w:lang w:val="en-US" w:eastAsia="zh-CN" w:bidi="ar"/>
              </w:rPr>
              <w:t>64</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color w:val="000000"/>
                <w:szCs w:val="21"/>
              </w:rPr>
              <w:t>工业数据采集与边缘服务</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r>
              <w:rPr>
                <w:rFonts w:hint="eastAsia" w:ascii="仿宋_GB2312" w:hAnsi="仿宋_GB2312" w:eastAsia="仿宋_GB2312" w:cs="仿宋_GB2312"/>
                <w:i w:val="0"/>
                <w:iCs w:val="0"/>
                <w:color w:val="auto"/>
                <w:kern w:val="0"/>
                <w:sz w:val="20"/>
                <w:szCs w:val="20"/>
                <w:highlight w:val="none"/>
                <w:u w:val="none"/>
                <w:lang w:val="en-US" w:eastAsia="zh-CN" w:bidi="ar"/>
              </w:rPr>
              <w:t>4</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r>
              <w:rPr>
                <w:rFonts w:hint="eastAsia" w:ascii="仿宋_GB2312" w:hAnsi="仿宋_GB2312" w:eastAsia="仿宋_GB2312" w:cs="仿宋_GB2312"/>
                <w:i w:val="0"/>
                <w:iCs w:val="0"/>
                <w:color w:val="auto"/>
                <w:kern w:val="0"/>
                <w:sz w:val="20"/>
                <w:szCs w:val="20"/>
                <w:highlight w:val="none"/>
                <w:u w:val="none"/>
                <w:lang w:val="en-US" w:eastAsia="zh-CN" w:bidi="ar"/>
              </w:rPr>
              <w:t>64</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r>
              <w:rPr>
                <w:rFonts w:hint="eastAsia" w:ascii="仿宋_GB2312" w:hAnsi="仿宋_GB2312" w:eastAsia="仿宋_GB2312" w:cs="仿宋_GB2312"/>
                <w:i w:val="0"/>
                <w:iCs w:val="0"/>
                <w:color w:val="auto"/>
                <w:kern w:val="0"/>
                <w:sz w:val="20"/>
                <w:szCs w:val="20"/>
                <w:highlight w:val="none"/>
                <w:u w:val="none"/>
                <w:lang w:val="en-US" w:eastAsia="zh-CN" w:bidi="ar"/>
              </w:rPr>
              <w:t>24</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r>
              <w:rPr>
                <w:rFonts w:hint="eastAsia" w:ascii="仿宋_GB2312" w:hAnsi="仿宋_GB2312" w:eastAsia="仿宋_GB2312" w:cs="仿宋_GB2312"/>
                <w:i w:val="0"/>
                <w:iCs w:val="0"/>
                <w:color w:val="auto"/>
                <w:kern w:val="0"/>
                <w:sz w:val="20"/>
                <w:szCs w:val="20"/>
                <w:highlight w:val="none"/>
                <w:u w:val="none"/>
                <w:lang w:val="en-US" w:eastAsia="zh-CN" w:bidi="ar"/>
              </w:rPr>
              <w:t>40</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r>
              <w:rPr>
                <w:rFonts w:hint="eastAsia" w:ascii="仿宋_GB2312" w:hAnsi="仿宋_GB2312" w:eastAsia="仿宋_GB2312" w:cs="仿宋_GB2312"/>
                <w:i w:val="0"/>
                <w:iCs w:val="0"/>
                <w:color w:val="auto"/>
                <w:kern w:val="0"/>
                <w:sz w:val="20"/>
                <w:szCs w:val="20"/>
                <w:highlight w:val="none"/>
                <w:u w:val="none"/>
                <w:lang w:val="en-US" w:eastAsia="zh-CN" w:bidi="ar"/>
              </w:rPr>
              <w:t>64</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color w:val="000000"/>
                <w:szCs w:val="21"/>
              </w:rPr>
              <w:t>工业互联网安全技术</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r>
              <w:rPr>
                <w:rFonts w:hint="eastAsia" w:ascii="仿宋_GB2312" w:hAnsi="仿宋_GB2312" w:eastAsia="仿宋_GB2312" w:cs="仿宋_GB2312"/>
                <w:i w:val="0"/>
                <w:iCs w:val="0"/>
                <w:color w:val="auto"/>
                <w:kern w:val="0"/>
                <w:sz w:val="20"/>
                <w:szCs w:val="20"/>
                <w:highlight w:val="none"/>
                <w:u w:val="none"/>
                <w:lang w:val="en-US" w:eastAsia="zh-CN" w:bidi="ar"/>
              </w:rPr>
              <w:t>4</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r>
              <w:rPr>
                <w:rFonts w:hint="eastAsia" w:ascii="仿宋_GB2312" w:hAnsi="仿宋_GB2312" w:eastAsia="仿宋_GB2312" w:cs="仿宋_GB2312"/>
                <w:i w:val="0"/>
                <w:iCs w:val="0"/>
                <w:color w:val="auto"/>
                <w:kern w:val="0"/>
                <w:sz w:val="20"/>
                <w:szCs w:val="20"/>
                <w:highlight w:val="none"/>
                <w:u w:val="none"/>
                <w:lang w:val="en-US" w:eastAsia="zh-CN" w:bidi="ar"/>
              </w:rPr>
              <w:t>64</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r>
              <w:rPr>
                <w:rFonts w:hint="eastAsia" w:ascii="仿宋_GB2312" w:hAnsi="仿宋_GB2312" w:eastAsia="仿宋_GB2312" w:cs="仿宋_GB2312"/>
                <w:i w:val="0"/>
                <w:iCs w:val="0"/>
                <w:color w:val="auto"/>
                <w:kern w:val="0"/>
                <w:sz w:val="20"/>
                <w:szCs w:val="20"/>
                <w:highlight w:val="none"/>
                <w:u w:val="none"/>
                <w:lang w:val="en-US" w:eastAsia="zh-CN" w:bidi="ar"/>
              </w:rPr>
              <w:t>32</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r>
              <w:rPr>
                <w:rFonts w:hint="eastAsia" w:ascii="仿宋_GB2312" w:hAnsi="仿宋_GB2312" w:eastAsia="仿宋_GB2312" w:cs="仿宋_GB2312"/>
                <w:i w:val="0"/>
                <w:iCs w:val="0"/>
                <w:color w:val="auto"/>
                <w:kern w:val="0"/>
                <w:sz w:val="20"/>
                <w:szCs w:val="20"/>
                <w:highlight w:val="none"/>
                <w:u w:val="none"/>
                <w:lang w:val="en-US" w:eastAsia="zh-CN" w:bidi="ar"/>
              </w:rPr>
              <w:t>28</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r>
              <w:rPr>
                <w:rFonts w:hint="eastAsia" w:ascii="仿宋_GB2312" w:hAnsi="仿宋_GB2312" w:eastAsia="仿宋_GB2312" w:cs="仿宋_GB2312"/>
                <w:i w:val="0"/>
                <w:iCs w:val="0"/>
                <w:color w:val="auto"/>
                <w:kern w:val="0"/>
                <w:sz w:val="20"/>
                <w:szCs w:val="20"/>
                <w:highlight w:val="none"/>
                <w:u w:val="none"/>
                <w:lang w:val="en-US" w:eastAsia="zh-CN" w:bidi="ar"/>
              </w:rPr>
              <w:t>4</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r>
              <w:rPr>
                <w:rFonts w:hint="eastAsia" w:ascii="仿宋_GB2312" w:hAnsi="仿宋_GB2312" w:eastAsia="仿宋_GB2312" w:cs="仿宋_GB2312"/>
                <w:i w:val="0"/>
                <w:iCs w:val="0"/>
                <w:color w:val="auto"/>
                <w:kern w:val="0"/>
                <w:sz w:val="20"/>
                <w:szCs w:val="20"/>
                <w:highlight w:val="none"/>
                <w:u w:val="none"/>
                <w:lang w:val="en-US" w:eastAsia="zh-CN" w:bidi="ar"/>
              </w:rPr>
              <w:t>64</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工业应用软件开发</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r>
              <w:rPr>
                <w:rFonts w:hint="eastAsia" w:ascii="仿宋_GB2312" w:hAnsi="仿宋_GB2312" w:eastAsia="仿宋_GB2312" w:cs="仿宋_GB2312"/>
                <w:i w:val="0"/>
                <w:iCs w:val="0"/>
                <w:color w:val="auto"/>
                <w:kern w:val="0"/>
                <w:sz w:val="20"/>
                <w:szCs w:val="20"/>
                <w:highlight w:val="none"/>
                <w:u w:val="none"/>
                <w:lang w:val="en-US" w:eastAsia="zh-CN" w:bidi="ar"/>
              </w:rPr>
              <w:t>4</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r>
              <w:rPr>
                <w:rFonts w:hint="eastAsia" w:ascii="仿宋_GB2312" w:hAnsi="仿宋_GB2312" w:eastAsia="仿宋_GB2312" w:cs="仿宋_GB2312"/>
                <w:i w:val="0"/>
                <w:iCs w:val="0"/>
                <w:color w:val="auto"/>
                <w:kern w:val="0"/>
                <w:sz w:val="20"/>
                <w:szCs w:val="20"/>
                <w:highlight w:val="none"/>
                <w:u w:val="none"/>
                <w:lang w:val="en-US" w:eastAsia="zh-CN" w:bidi="ar"/>
              </w:rPr>
              <w:t>64</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r>
              <w:rPr>
                <w:rFonts w:hint="eastAsia" w:ascii="仿宋_GB2312" w:hAnsi="仿宋_GB2312" w:eastAsia="仿宋_GB2312" w:cs="仿宋_GB2312"/>
                <w:i w:val="0"/>
                <w:iCs w:val="0"/>
                <w:color w:val="auto"/>
                <w:kern w:val="0"/>
                <w:sz w:val="20"/>
                <w:szCs w:val="20"/>
                <w:highlight w:val="none"/>
                <w:u w:val="none"/>
                <w:lang w:val="en-US" w:eastAsia="zh-CN" w:bidi="ar"/>
              </w:rPr>
              <w:t>32</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r>
              <w:rPr>
                <w:rFonts w:hint="eastAsia" w:ascii="仿宋_GB2312" w:hAnsi="仿宋_GB2312" w:eastAsia="仿宋_GB2312" w:cs="仿宋_GB2312"/>
                <w:i w:val="0"/>
                <w:iCs w:val="0"/>
                <w:color w:val="auto"/>
                <w:kern w:val="0"/>
                <w:sz w:val="20"/>
                <w:szCs w:val="20"/>
                <w:highlight w:val="none"/>
                <w:u w:val="none"/>
                <w:lang w:val="en-US" w:eastAsia="zh-CN" w:bidi="ar"/>
              </w:rPr>
              <w:t>28</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r>
              <w:rPr>
                <w:rFonts w:hint="eastAsia" w:ascii="仿宋_GB2312" w:hAnsi="仿宋_GB2312" w:eastAsia="仿宋_GB2312" w:cs="仿宋_GB2312"/>
                <w:i w:val="0"/>
                <w:iCs w:val="0"/>
                <w:color w:val="auto"/>
                <w:kern w:val="0"/>
                <w:sz w:val="20"/>
                <w:szCs w:val="20"/>
                <w:highlight w:val="none"/>
                <w:u w:val="none"/>
                <w:lang w:val="en-US" w:eastAsia="zh-CN" w:bidi="ar"/>
              </w:rPr>
              <w:t>4</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r>
              <w:rPr>
                <w:rFonts w:hint="eastAsia" w:ascii="仿宋_GB2312" w:hAnsi="仿宋_GB2312" w:eastAsia="仿宋_GB2312" w:cs="仿宋_GB2312"/>
                <w:i w:val="0"/>
                <w:iCs w:val="0"/>
                <w:color w:val="auto"/>
                <w:kern w:val="0"/>
                <w:sz w:val="20"/>
                <w:szCs w:val="20"/>
                <w:highlight w:val="none"/>
                <w:u w:val="none"/>
                <w:lang w:val="en-US" w:eastAsia="zh-CN" w:bidi="ar"/>
              </w:rPr>
              <w:t>64</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highlight w:val="yellow"/>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5</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工业大数据分析与</w:t>
            </w:r>
          </w:p>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应用</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r>
              <w:rPr>
                <w:rFonts w:hint="eastAsia" w:ascii="仿宋_GB2312" w:hAnsi="仿宋_GB2312" w:eastAsia="仿宋_GB2312" w:cs="仿宋_GB2312"/>
                <w:i w:val="0"/>
                <w:iCs w:val="0"/>
                <w:color w:val="auto"/>
                <w:kern w:val="0"/>
                <w:sz w:val="20"/>
                <w:szCs w:val="20"/>
                <w:highlight w:val="none"/>
                <w:u w:val="none"/>
                <w:lang w:val="en-US" w:eastAsia="zh-CN" w:bidi="ar"/>
              </w:rPr>
              <w:t>4</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r>
              <w:rPr>
                <w:rFonts w:hint="eastAsia" w:ascii="仿宋_GB2312" w:hAnsi="仿宋_GB2312" w:eastAsia="仿宋_GB2312" w:cs="仿宋_GB2312"/>
                <w:i w:val="0"/>
                <w:iCs w:val="0"/>
                <w:color w:val="auto"/>
                <w:kern w:val="0"/>
                <w:sz w:val="20"/>
                <w:szCs w:val="20"/>
                <w:highlight w:val="none"/>
                <w:u w:val="none"/>
                <w:lang w:val="en-US" w:eastAsia="zh-CN" w:bidi="ar"/>
              </w:rPr>
              <w:t>64</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r>
              <w:rPr>
                <w:rFonts w:hint="eastAsia" w:ascii="仿宋_GB2312" w:hAnsi="仿宋_GB2312" w:eastAsia="仿宋_GB2312" w:cs="仿宋_GB2312"/>
                <w:i w:val="0"/>
                <w:iCs w:val="0"/>
                <w:color w:val="auto"/>
                <w:kern w:val="0"/>
                <w:sz w:val="20"/>
                <w:szCs w:val="20"/>
                <w:highlight w:val="none"/>
                <w:u w:val="none"/>
                <w:lang w:val="en-US" w:eastAsia="zh-CN" w:bidi="ar"/>
              </w:rPr>
              <w:t>32</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r>
              <w:rPr>
                <w:rFonts w:hint="eastAsia" w:ascii="仿宋_GB2312" w:hAnsi="仿宋_GB2312" w:eastAsia="仿宋_GB2312" w:cs="仿宋_GB2312"/>
                <w:i w:val="0"/>
                <w:iCs w:val="0"/>
                <w:color w:val="auto"/>
                <w:kern w:val="0"/>
                <w:sz w:val="20"/>
                <w:szCs w:val="20"/>
                <w:highlight w:val="none"/>
                <w:u w:val="none"/>
                <w:lang w:val="en-US" w:eastAsia="zh-CN" w:bidi="ar"/>
              </w:rPr>
              <w:t>28</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r>
              <w:rPr>
                <w:rFonts w:hint="eastAsia" w:ascii="仿宋_GB2312" w:hAnsi="仿宋_GB2312" w:eastAsia="仿宋_GB2312" w:cs="仿宋_GB2312"/>
                <w:i w:val="0"/>
                <w:iCs w:val="0"/>
                <w:color w:val="auto"/>
                <w:kern w:val="0"/>
                <w:sz w:val="20"/>
                <w:szCs w:val="20"/>
                <w:highlight w:val="none"/>
                <w:u w:val="none"/>
                <w:lang w:val="en-US" w:eastAsia="zh-CN" w:bidi="ar"/>
              </w:rPr>
              <w:t>4</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r>
              <w:rPr>
                <w:rFonts w:hint="eastAsia" w:ascii="仿宋_GB2312" w:hAnsi="仿宋_GB2312" w:eastAsia="仿宋_GB2312" w:cs="仿宋_GB2312"/>
                <w:i w:val="0"/>
                <w:iCs w:val="0"/>
                <w:color w:val="auto"/>
                <w:kern w:val="0"/>
                <w:sz w:val="20"/>
                <w:szCs w:val="20"/>
                <w:highlight w:val="none"/>
                <w:u w:val="none"/>
                <w:lang w:val="en-US" w:eastAsia="zh-CN" w:bidi="ar"/>
              </w:rPr>
              <w:t>64</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6</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工业互联网集成应用</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r>
              <w:rPr>
                <w:rFonts w:hint="eastAsia" w:ascii="仿宋_GB2312" w:hAnsi="仿宋_GB2312" w:eastAsia="仿宋_GB2312" w:cs="仿宋_GB2312"/>
                <w:i w:val="0"/>
                <w:iCs w:val="0"/>
                <w:color w:val="auto"/>
                <w:kern w:val="0"/>
                <w:sz w:val="20"/>
                <w:szCs w:val="20"/>
                <w:highlight w:val="none"/>
                <w:u w:val="none"/>
                <w:lang w:val="en-US" w:eastAsia="zh-CN" w:bidi="ar"/>
              </w:rPr>
              <w:t>4</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r>
              <w:rPr>
                <w:rFonts w:hint="eastAsia" w:ascii="仿宋_GB2312" w:hAnsi="仿宋_GB2312" w:eastAsia="仿宋_GB2312" w:cs="仿宋_GB2312"/>
                <w:i w:val="0"/>
                <w:iCs w:val="0"/>
                <w:color w:val="auto"/>
                <w:kern w:val="0"/>
                <w:sz w:val="20"/>
                <w:szCs w:val="20"/>
                <w:highlight w:val="none"/>
                <w:u w:val="none"/>
                <w:lang w:val="en-US" w:eastAsia="zh-CN" w:bidi="ar"/>
              </w:rPr>
              <w:t>64</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r>
              <w:rPr>
                <w:rFonts w:hint="eastAsia" w:ascii="仿宋_GB2312" w:hAnsi="仿宋_GB2312" w:eastAsia="仿宋_GB2312" w:cs="仿宋_GB2312"/>
                <w:i w:val="0"/>
                <w:iCs w:val="0"/>
                <w:color w:val="auto"/>
                <w:kern w:val="0"/>
                <w:sz w:val="20"/>
                <w:szCs w:val="20"/>
                <w:highlight w:val="none"/>
                <w:u w:val="none"/>
                <w:lang w:val="en-US" w:eastAsia="zh-CN" w:bidi="ar"/>
              </w:rPr>
              <w:t>32</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r>
              <w:rPr>
                <w:rFonts w:hint="eastAsia" w:ascii="仿宋_GB2312" w:hAnsi="仿宋_GB2312" w:eastAsia="仿宋_GB2312" w:cs="仿宋_GB2312"/>
                <w:i w:val="0"/>
                <w:iCs w:val="0"/>
                <w:color w:val="auto"/>
                <w:kern w:val="0"/>
                <w:sz w:val="20"/>
                <w:szCs w:val="20"/>
                <w:highlight w:val="none"/>
                <w:u w:val="none"/>
                <w:lang w:val="en-US" w:eastAsia="zh-CN" w:bidi="ar"/>
              </w:rPr>
              <w:t>32</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r>
              <w:rPr>
                <w:rFonts w:hint="eastAsia" w:ascii="仿宋_GB2312" w:hAnsi="仿宋_GB2312" w:eastAsia="仿宋_GB2312" w:cs="仿宋_GB2312"/>
                <w:i w:val="0"/>
                <w:iCs w:val="0"/>
                <w:color w:val="auto"/>
                <w:kern w:val="0"/>
                <w:sz w:val="20"/>
                <w:szCs w:val="20"/>
                <w:highlight w:val="none"/>
                <w:u w:val="none"/>
                <w:lang w:val="en-US" w:eastAsia="zh-CN" w:bidi="ar"/>
              </w:rPr>
              <w:t>64</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none"/>
                <w:u w:val="none"/>
                <w:lang w:val="en-US" w:eastAsia="zh-CN" w:bidi="ar"/>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291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000000"/>
                <w:sz w:val="20"/>
                <w:szCs w:val="20"/>
                <w:u w:val="none"/>
              </w:rPr>
            </w:pPr>
            <w:r>
              <w:rPr>
                <w:rFonts w:hint="eastAsia" w:ascii="仿宋_GB2312" w:hAnsi="仿宋_GB2312" w:eastAsia="仿宋_GB2312" w:cs="仿宋_GB2312"/>
                <w:b/>
                <w:bCs/>
                <w:i w:val="0"/>
                <w:iCs w:val="0"/>
                <w:color w:val="000000"/>
                <w:kern w:val="0"/>
                <w:sz w:val="20"/>
                <w:szCs w:val="20"/>
                <w:u w:val="none"/>
                <w:lang w:val="en-US" w:eastAsia="zh-CN" w:bidi="ar"/>
              </w:rPr>
              <w:t>小计</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r>
              <w:rPr>
                <w:rFonts w:hint="eastAsia" w:ascii="仿宋_GB2312" w:hAnsi="仿宋_GB2312" w:eastAsia="仿宋_GB2312" w:cs="仿宋_GB2312"/>
                <w:b/>
                <w:bCs/>
                <w:i w:val="0"/>
                <w:iCs w:val="0"/>
                <w:color w:val="auto"/>
                <w:kern w:val="0"/>
                <w:sz w:val="20"/>
                <w:szCs w:val="20"/>
                <w:u w:val="none"/>
                <w:lang w:val="en-US" w:eastAsia="zh-CN" w:bidi="ar"/>
              </w:rPr>
              <w:t>24</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r>
              <w:rPr>
                <w:rFonts w:hint="eastAsia" w:ascii="仿宋_GB2312" w:hAnsi="仿宋_GB2312" w:eastAsia="仿宋_GB2312" w:cs="仿宋_GB2312"/>
                <w:b/>
                <w:bCs/>
                <w:i w:val="0"/>
                <w:iCs w:val="0"/>
                <w:color w:val="auto"/>
                <w:kern w:val="0"/>
                <w:sz w:val="20"/>
                <w:szCs w:val="20"/>
                <w:u w:val="none"/>
                <w:lang w:val="en-US" w:eastAsia="zh-CN" w:bidi="ar"/>
              </w:rPr>
              <w:t>384</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r>
              <w:rPr>
                <w:rFonts w:hint="eastAsia" w:ascii="仿宋_GB2312" w:hAnsi="仿宋_GB2312" w:eastAsia="仿宋_GB2312" w:cs="仿宋_GB2312"/>
                <w:b/>
                <w:bCs/>
                <w:i w:val="0"/>
                <w:iCs w:val="0"/>
                <w:color w:val="auto"/>
                <w:kern w:val="0"/>
                <w:sz w:val="20"/>
                <w:szCs w:val="20"/>
                <w:u w:val="none"/>
                <w:lang w:val="en-US" w:eastAsia="zh-CN" w:bidi="ar"/>
              </w:rPr>
              <w:t>184</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r>
              <w:rPr>
                <w:rFonts w:hint="eastAsia" w:ascii="仿宋_GB2312" w:hAnsi="仿宋_GB2312" w:eastAsia="仿宋_GB2312" w:cs="仿宋_GB2312"/>
                <w:b/>
                <w:bCs/>
                <w:i w:val="0"/>
                <w:iCs w:val="0"/>
                <w:color w:val="auto"/>
                <w:kern w:val="0"/>
                <w:sz w:val="20"/>
                <w:szCs w:val="20"/>
                <w:u w:val="none"/>
                <w:lang w:val="en-US" w:eastAsia="zh-CN" w:bidi="ar"/>
              </w:rPr>
              <w:t>184</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r>
              <w:rPr>
                <w:rFonts w:hint="eastAsia" w:ascii="仿宋_GB2312" w:hAnsi="仿宋_GB2312" w:eastAsia="仿宋_GB2312" w:cs="仿宋_GB2312"/>
                <w:b/>
                <w:bCs/>
                <w:i w:val="0"/>
                <w:iCs w:val="0"/>
                <w:color w:val="auto"/>
                <w:kern w:val="0"/>
                <w:sz w:val="20"/>
                <w:szCs w:val="20"/>
                <w:u w:val="none"/>
                <w:lang w:val="en-US" w:eastAsia="zh-CN" w:bidi="ar"/>
              </w:rPr>
              <w:t>16</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r>
              <w:rPr>
                <w:rFonts w:hint="eastAsia" w:ascii="仿宋_GB2312" w:hAnsi="仿宋_GB2312" w:eastAsia="仿宋_GB2312" w:cs="仿宋_GB2312"/>
                <w:b/>
                <w:bCs/>
                <w:i w:val="0"/>
                <w:iCs w:val="0"/>
                <w:color w:val="auto"/>
                <w:kern w:val="0"/>
                <w:sz w:val="20"/>
                <w:szCs w:val="20"/>
                <w:u w:val="none"/>
                <w:lang w:val="en-US" w:eastAsia="zh-CN" w:bidi="ar"/>
              </w:rPr>
              <w:t>128</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r>
              <w:rPr>
                <w:rFonts w:hint="eastAsia" w:ascii="仿宋_GB2312" w:hAnsi="仿宋_GB2312" w:eastAsia="仿宋_GB2312" w:cs="仿宋_GB2312"/>
                <w:b/>
                <w:bCs/>
                <w:i w:val="0"/>
                <w:iCs w:val="0"/>
                <w:color w:val="auto"/>
                <w:kern w:val="0"/>
                <w:sz w:val="20"/>
                <w:szCs w:val="20"/>
                <w:u w:val="none"/>
                <w:lang w:val="en-US" w:eastAsia="zh-CN" w:bidi="ar"/>
              </w:rPr>
              <w:t>128</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r>
              <w:rPr>
                <w:rFonts w:hint="eastAsia" w:ascii="仿宋_GB2312" w:hAnsi="仿宋_GB2312" w:eastAsia="仿宋_GB2312" w:cs="仿宋_GB2312"/>
                <w:b/>
                <w:bCs/>
                <w:i w:val="0"/>
                <w:iCs w:val="0"/>
                <w:color w:val="auto"/>
                <w:kern w:val="0"/>
                <w:sz w:val="20"/>
                <w:szCs w:val="20"/>
                <w:u w:val="none"/>
                <w:lang w:val="en-US" w:eastAsia="zh-CN" w:bidi="ar"/>
              </w:rPr>
              <w:t>128</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专业拓展课</w:t>
            </w: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val="0"/>
              <w:snapToGrid w:val="0"/>
              <w:spacing w:line="240" w:lineRule="atLeast"/>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color w:val="000000"/>
                <w:szCs w:val="21"/>
              </w:rPr>
              <w:t>1+X工业数据采集与边缘服务考证</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0.5</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8</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0</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0</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8</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8</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tLeast"/>
              <w:textAlignment w:val="auto"/>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color w:val="000000"/>
                <w:szCs w:val="21"/>
              </w:rPr>
              <w:t>系统集成项目管理工程师考证</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2.5</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40</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20</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12</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8</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lang w:val="en-US" w:eastAsia="zh-CN"/>
              </w:rPr>
            </w:pPr>
            <w:r>
              <w:rPr>
                <w:rFonts w:hint="eastAsia" w:ascii="仿宋_GB2312" w:hAnsi="仿宋_GB2312" w:eastAsia="仿宋_GB2312" w:cs="仿宋_GB2312"/>
                <w:i w:val="0"/>
                <w:iCs w:val="0"/>
                <w:color w:val="000000"/>
                <w:sz w:val="21"/>
                <w:szCs w:val="21"/>
                <w:u w:val="none"/>
                <w:lang w:val="en-US" w:eastAsia="zh-CN"/>
              </w:rPr>
              <w:t>40</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lang w:val="en-US" w:eastAsia="zh-CN"/>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291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小计</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lang w:val="en-US" w:eastAsia="zh-CN"/>
              </w:rPr>
            </w:pPr>
            <w:r>
              <w:rPr>
                <w:rFonts w:hint="eastAsia" w:ascii="仿宋_GB2312" w:hAnsi="仿宋_GB2312" w:eastAsia="仿宋_GB2312" w:cs="仿宋_GB2312"/>
                <w:b/>
                <w:bCs/>
                <w:i w:val="0"/>
                <w:iCs w:val="0"/>
                <w:color w:val="000000"/>
                <w:sz w:val="20"/>
                <w:szCs w:val="20"/>
                <w:u w:val="none"/>
                <w:lang w:val="en-US" w:eastAsia="zh-CN"/>
              </w:rPr>
              <w:t>3</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lang w:val="en-US" w:eastAsia="zh-CN"/>
              </w:rPr>
            </w:pPr>
            <w:r>
              <w:rPr>
                <w:rFonts w:hint="eastAsia" w:ascii="仿宋_GB2312" w:hAnsi="仿宋_GB2312" w:eastAsia="仿宋_GB2312" w:cs="仿宋_GB2312"/>
                <w:b/>
                <w:bCs/>
                <w:i w:val="0"/>
                <w:iCs w:val="0"/>
                <w:color w:val="000000"/>
                <w:sz w:val="20"/>
                <w:szCs w:val="20"/>
                <w:u w:val="none"/>
                <w:lang w:val="en-US" w:eastAsia="zh-CN"/>
              </w:rPr>
              <w:t>48</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lang w:val="en-US" w:eastAsia="zh-CN"/>
              </w:rPr>
            </w:pPr>
            <w:r>
              <w:rPr>
                <w:rFonts w:hint="eastAsia" w:ascii="仿宋_GB2312" w:hAnsi="仿宋_GB2312" w:eastAsia="仿宋_GB2312" w:cs="仿宋_GB2312"/>
                <w:b/>
                <w:bCs/>
                <w:i w:val="0"/>
                <w:iCs w:val="0"/>
                <w:color w:val="000000"/>
                <w:sz w:val="20"/>
                <w:szCs w:val="20"/>
                <w:u w:val="none"/>
                <w:lang w:val="en-US" w:eastAsia="zh-CN"/>
              </w:rPr>
              <w:t>20</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lang w:val="en-US" w:eastAsia="zh-CN"/>
              </w:rPr>
            </w:pPr>
            <w:r>
              <w:rPr>
                <w:rFonts w:hint="eastAsia" w:ascii="仿宋_GB2312" w:hAnsi="仿宋_GB2312" w:eastAsia="仿宋_GB2312" w:cs="仿宋_GB2312"/>
                <w:b/>
                <w:bCs/>
                <w:i w:val="0"/>
                <w:iCs w:val="0"/>
                <w:color w:val="000000"/>
                <w:sz w:val="20"/>
                <w:szCs w:val="20"/>
                <w:u w:val="none"/>
                <w:lang w:val="en-US" w:eastAsia="zh-CN"/>
              </w:rPr>
              <w:t>12</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lang w:val="en-US" w:eastAsia="zh-CN"/>
              </w:rPr>
            </w:pPr>
            <w:r>
              <w:rPr>
                <w:rFonts w:hint="eastAsia" w:ascii="仿宋_GB2312" w:hAnsi="仿宋_GB2312" w:eastAsia="仿宋_GB2312" w:cs="仿宋_GB2312"/>
                <w:b/>
                <w:bCs/>
                <w:i w:val="0"/>
                <w:iCs w:val="0"/>
                <w:color w:val="000000"/>
                <w:sz w:val="20"/>
                <w:szCs w:val="20"/>
                <w:u w:val="none"/>
                <w:lang w:val="en-US" w:eastAsia="zh-CN"/>
              </w:rPr>
              <w:t>16</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lang w:val="en-US" w:eastAsia="zh-CN"/>
              </w:rPr>
            </w:pPr>
            <w:r>
              <w:rPr>
                <w:rFonts w:hint="eastAsia" w:ascii="仿宋_GB2312" w:hAnsi="仿宋_GB2312" w:eastAsia="仿宋_GB2312" w:cs="仿宋_GB2312"/>
                <w:b/>
                <w:bCs/>
                <w:i w:val="0"/>
                <w:iCs w:val="0"/>
                <w:color w:val="000000"/>
                <w:sz w:val="20"/>
                <w:szCs w:val="20"/>
                <w:u w:val="none"/>
                <w:lang w:val="en-US" w:eastAsia="zh-CN"/>
              </w:rPr>
              <w:t>8</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1"/>
                <w:szCs w:val="21"/>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1"/>
                <w:szCs w:val="21"/>
                <w:u w:val="none"/>
                <w:lang w:val="en-US" w:eastAsia="zh-CN"/>
              </w:rPr>
            </w:pPr>
            <w:r>
              <w:rPr>
                <w:rFonts w:hint="eastAsia" w:ascii="仿宋_GB2312" w:hAnsi="仿宋_GB2312" w:eastAsia="仿宋_GB2312" w:cs="仿宋_GB2312"/>
                <w:b/>
                <w:bCs/>
                <w:i w:val="0"/>
                <w:iCs w:val="0"/>
                <w:color w:val="000000"/>
                <w:sz w:val="21"/>
                <w:szCs w:val="21"/>
                <w:u w:val="none"/>
                <w:lang w:val="en-US" w:eastAsia="zh-CN"/>
              </w:rPr>
              <w:t>40</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1"/>
                <w:szCs w:val="21"/>
                <w:u w:val="none"/>
                <w:lang w:val="en-US" w:eastAsia="zh-CN"/>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1"/>
                <w:szCs w:val="21"/>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restart"/>
            <w:tcBorders>
              <w:top w:val="single" w:color="000000" w:sz="4" w:space="0"/>
              <w:left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综合实践课程</w:t>
            </w: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劳动教育—工业匠心</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1</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32</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888" w:type="dxa"/>
            <w:tcBorders>
              <w:top w:val="nil"/>
              <w:left w:val="nil"/>
              <w:bottom w:val="nil"/>
              <w:right w:val="nil"/>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32</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yellow"/>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yellow"/>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yellow"/>
                <w:u w:val="none"/>
                <w:lang w:val="en-US" w:eastAsia="zh-CN" w:bidi="ar"/>
              </w:rPr>
            </w:pPr>
            <w:r>
              <w:rPr>
                <w:rFonts w:hint="eastAsia" w:ascii="仿宋_GB2312" w:hAnsi="仿宋_GB2312" w:eastAsia="仿宋_GB2312" w:cs="仿宋_GB2312"/>
                <w:i w:val="0"/>
                <w:iCs w:val="0"/>
                <w:color w:val="auto"/>
                <w:kern w:val="0"/>
                <w:sz w:val="20"/>
                <w:szCs w:val="20"/>
                <w:highlight w:val="none"/>
                <w:u w:val="none"/>
                <w:lang w:val="en-US" w:eastAsia="zh-CN" w:bidi="ar"/>
              </w:rPr>
              <w:t>32</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yellow"/>
                <w:u w:val="none"/>
                <w:lang w:val="en-US" w:eastAsia="zh-CN" w:bidi="ar"/>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yellow"/>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yellow"/>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yellow"/>
                <w:u w:val="none"/>
                <w:lang w:val="en-US" w:eastAsia="zh-CN" w:bidi="ar"/>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highlight w:val="yellow"/>
                <w:u w:val="none"/>
                <w:lang w:val="en-US" w:eastAsia="zh-CN" w:bidi="ar"/>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highlight w:val="yellow"/>
                <w:u w:val="none"/>
                <w:lang w:val="en-US"/>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sz w:val="21"/>
                <w:szCs w:val="21"/>
                <w:u w:val="none"/>
                <w:lang w:val="en-US"/>
              </w:rPr>
            </w:pPr>
            <w:r>
              <w:rPr>
                <w:rFonts w:hint="eastAsia" w:ascii="仿宋_GB2312" w:hAnsi="仿宋_GB2312" w:eastAsia="仿宋_GB2312" w:cs="仿宋_GB2312"/>
                <w:i w:val="0"/>
                <w:iCs w:val="0"/>
                <w:color w:val="000000"/>
                <w:kern w:val="0"/>
                <w:sz w:val="21"/>
                <w:szCs w:val="21"/>
                <w:u w:val="none"/>
                <w:lang w:val="en-US" w:eastAsia="zh-CN" w:bidi="ar"/>
              </w:rPr>
              <w:t>课程设计1：电工电子技术综合应用实践</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1</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30</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20</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10</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30</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2120" w:type="dxa"/>
            <w:vMerge w:val="restart"/>
            <w:tcBorders>
              <w:top w:val="nil"/>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学期综合实践项目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sz w:val="21"/>
                <w:szCs w:val="21"/>
                <w:u w:val="none"/>
                <w:lang w:val="en-US"/>
              </w:rPr>
            </w:pPr>
            <w:r>
              <w:rPr>
                <w:rFonts w:hint="eastAsia" w:ascii="仿宋_GB2312" w:hAnsi="仿宋_GB2312" w:eastAsia="仿宋_GB2312" w:cs="仿宋_GB2312"/>
                <w:i w:val="0"/>
                <w:iCs w:val="0"/>
                <w:color w:val="000000"/>
                <w:kern w:val="0"/>
                <w:sz w:val="21"/>
                <w:szCs w:val="21"/>
                <w:u w:val="none"/>
                <w:lang w:val="en-US" w:eastAsia="zh-CN" w:bidi="ar"/>
              </w:rPr>
              <w:t>课程设计2：工业网络组网实践</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1</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30</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20</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10</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30</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2120" w:type="dxa"/>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eastAsia" w:ascii="仿宋_GB2312" w:hAnsi="仿宋_GB2312" w:eastAsia="仿宋_GB2312" w:cs="仿宋_GB2312"/>
                <w:i w:val="0"/>
                <w:iCs w:val="0"/>
                <w:color w:val="000000"/>
                <w:sz w:val="21"/>
                <w:szCs w:val="21"/>
                <w:u w:val="none"/>
                <w:lang w:val="en-US"/>
              </w:rPr>
            </w:pPr>
            <w:r>
              <w:rPr>
                <w:rFonts w:hint="eastAsia" w:ascii="仿宋_GB2312" w:hAnsi="仿宋_GB2312" w:eastAsia="仿宋_GB2312" w:cs="仿宋_GB2312"/>
                <w:i w:val="0"/>
                <w:iCs w:val="0"/>
                <w:color w:val="000000"/>
                <w:kern w:val="0"/>
                <w:sz w:val="21"/>
                <w:szCs w:val="21"/>
                <w:u w:val="none"/>
                <w:lang w:val="en-US" w:eastAsia="zh-CN" w:bidi="ar"/>
              </w:rPr>
              <w:t>课程设计3：工业数据采集智能终端开发</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1</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30</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20</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10</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30</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2120" w:type="dxa"/>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5</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eastAsia" w:ascii="仿宋_GB2312" w:hAnsi="仿宋_GB2312" w:eastAsia="仿宋_GB2312" w:cs="仿宋_GB2312"/>
                <w:i w:val="0"/>
                <w:iCs w:val="0"/>
                <w:color w:val="000000"/>
                <w:sz w:val="21"/>
                <w:szCs w:val="21"/>
                <w:u w:val="none"/>
                <w:lang w:val="en-US"/>
              </w:rPr>
            </w:pPr>
            <w:r>
              <w:rPr>
                <w:rFonts w:hint="eastAsia" w:ascii="仿宋_GB2312" w:hAnsi="仿宋_GB2312" w:eastAsia="仿宋_GB2312" w:cs="仿宋_GB2312"/>
                <w:i w:val="0"/>
                <w:iCs w:val="0"/>
                <w:color w:val="000000"/>
                <w:kern w:val="0"/>
                <w:sz w:val="21"/>
                <w:szCs w:val="21"/>
                <w:u w:val="none"/>
                <w:lang w:val="en-US" w:eastAsia="zh-CN" w:bidi="ar"/>
              </w:rPr>
              <w:t>课程设计4：工业大数据分析及APP开发</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1</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30</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20</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10</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30</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2120" w:type="dxa"/>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6</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毕业设计</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5</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120</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120</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120</w:t>
            </w: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7</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综合实践</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8</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240</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240</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240</w:t>
            </w: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nil"/>
              <w:left w:val="nil"/>
              <w:bottom w:val="nil"/>
              <w:right w:val="nil"/>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岗位实习</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8</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240</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240</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20"/>
                <w:szCs w:val="20"/>
                <w:u w:val="none"/>
                <w:lang w:val="en-US" w:eastAsia="zh-CN" w:bidi="ar"/>
              </w:rPr>
              <w:t>240</w:t>
            </w: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rPr>
                <w:rFonts w:hint="eastAsia" w:ascii="仿宋_GB2312" w:hAnsi="仿宋_GB2312" w:eastAsia="仿宋_GB2312" w:cs="仿宋_GB2312"/>
                <w:i w:val="0"/>
                <w:iCs w:val="0"/>
                <w:color w:val="000000"/>
                <w:sz w:val="21"/>
                <w:szCs w:val="21"/>
                <w:u w:val="none"/>
              </w:rPr>
            </w:pPr>
          </w:p>
        </w:tc>
        <w:tc>
          <w:tcPr>
            <w:tcW w:w="291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小计</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r>
              <w:rPr>
                <w:rFonts w:hint="eastAsia" w:ascii="仿宋_GB2312" w:hAnsi="仿宋_GB2312" w:eastAsia="仿宋_GB2312" w:cs="仿宋_GB2312"/>
                <w:b/>
                <w:bCs/>
                <w:i w:val="0"/>
                <w:iCs w:val="0"/>
                <w:color w:val="auto"/>
                <w:kern w:val="0"/>
                <w:sz w:val="20"/>
                <w:szCs w:val="20"/>
                <w:u w:val="none"/>
                <w:lang w:val="en-US" w:eastAsia="zh-CN" w:bidi="ar"/>
              </w:rPr>
              <w:t>26</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r>
              <w:rPr>
                <w:rFonts w:hint="eastAsia" w:ascii="仿宋_GB2312" w:hAnsi="仿宋_GB2312" w:eastAsia="仿宋_GB2312" w:cs="仿宋_GB2312"/>
                <w:b/>
                <w:bCs/>
                <w:i w:val="0"/>
                <w:iCs w:val="0"/>
                <w:color w:val="auto"/>
                <w:kern w:val="0"/>
                <w:sz w:val="20"/>
                <w:szCs w:val="20"/>
                <w:u w:val="none"/>
                <w:lang w:val="en-US" w:eastAsia="zh-CN" w:bidi="ar"/>
              </w:rPr>
              <w:t>752</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r>
              <w:rPr>
                <w:rFonts w:hint="eastAsia" w:ascii="仿宋_GB2312" w:hAnsi="仿宋_GB2312" w:eastAsia="仿宋_GB2312" w:cs="仿宋_GB2312"/>
                <w:b/>
                <w:bCs/>
                <w:i w:val="0"/>
                <w:iCs w:val="0"/>
                <w:color w:val="auto"/>
                <w:kern w:val="0"/>
                <w:sz w:val="20"/>
                <w:szCs w:val="20"/>
                <w:u w:val="none"/>
                <w:lang w:val="en-US" w:eastAsia="zh-CN" w:bidi="ar"/>
              </w:rPr>
              <w:t>0</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r>
              <w:rPr>
                <w:rFonts w:hint="eastAsia" w:ascii="仿宋_GB2312" w:hAnsi="仿宋_GB2312" w:eastAsia="仿宋_GB2312" w:cs="仿宋_GB2312"/>
                <w:b/>
                <w:bCs/>
                <w:i w:val="0"/>
                <w:iCs w:val="0"/>
                <w:color w:val="auto"/>
                <w:kern w:val="0"/>
                <w:sz w:val="20"/>
                <w:szCs w:val="20"/>
                <w:u w:val="none"/>
                <w:lang w:val="en-US" w:eastAsia="zh-CN" w:bidi="ar"/>
              </w:rPr>
              <w:t>112</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r>
              <w:rPr>
                <w:rFonts w:hint="eastAsia" w:ascii="仿宋_GB2312" w:hAnsi="仿宋_GB2312" w:eastAsia="仿宋_GB2312" w:cs="仿宋_GB2312"/>
                <w:b/>
                <w:bCs/>
                <w:i w:val="0"/>
                <w:iCs w:val="0"/>
                <w:color w:val="auto"/>
                <w:kern w:val="0"/>
                <w:sz w:val="20"/>
                <w:szCs w:val="20"/>
                <w:u w:val="none"/>
                <w:lang w:val="en-US" w:eastAsia="zh-CN" w:bidi="ar"/>
              </w:rPr>
              <w:t>640</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r>
              <w:rPr>
                <w:rFonts w:hint="eastAsia" w:ascii="仿宋_GB2312" w:hAnsi="仿宋_GB2312" w:eastAsia="仿宋_GB2312" w:cs="仿宋_GB2312"/>
                <w:b/>
                <w:bCs/>
                <w:i w:val="0"/>
                <w:iCs w:val="0"/>
                <w:color w:val="auto"/>
                <w:kern w:val="0"/>
                <w:sz w:val="20"/>
                <w:szCs w:val="20"/>
                <w:u w:val="none"/>
                <w:lang w:val="en-US" w:eastAsia="zh-CN" w:bidi="ar"/>
              </w:rPr>
              <w:t>0</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r>
              <w:rPr>
                <w:rFonts w:hint="eastAsia" w:ascii="仿宋_GB2312" w:hAnsi="仿宋_GB2312" w:eastAsia="仿宋_GB2312" w:cs="仿宋_GB2312"/>
                <w:b/>
                <w:bCs/>
                <w:i w:val="0"/>
                <w:iCs w:val="0"/>
                <w:color w:val="auto"/>
                <w:kern w:val="0"/>
                <w:sz w:val="20"/>
                <w:szCs w:val="20"/>
                <w:u w:val="none"/>
                <w:lang w:val="en-US" w:eastAsia="zh-CN" w:bidi="ar"/>
              </w:rPr>
              <w:t>30</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r>
              <w:rPr>
                <w:rFonts w:hint="eastAsia" w:ascii="仿宋_GB2312" w:hAnsi="仿宋_GB2312" w:eastAsia="仿宋_GB2312" w:cs="仿宋_GB2312"/>
                <w:b/>
                <w:bCs/>
                <w:i w:val="0"/>
                <w:iCs w:val="0"/>
                <w:color w:val="auto"/>
                <w:kern w:val="0"/>
                <w:sz w:val="20"/>
                <w:szCs w:val="20"/>
                <w:u w:val="none"/>
                <w:lang w:val="en-US" w:eastAsia="zh-CN" w:bidi="ar"/>
              </w:rPr>
              <w:t>62</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r>
              <w:rPr>
                <w:rFonts w:hint="eastAsia" w:ascii="仿宋_GB2312" w:hAnsi="仿宋_GB2312" w:eastAsia="仿宋_GB2312" w:cs="仿宋_GB2312"/>
                <w:b/>
                <w:bCs/>
                <w:i w:val="0"/>
                <w:iCs w:val="0"/>
                <w:color w:val="auto"/>
                <w:kern w:val="0"/>
                <w:sz w:val="20"/>
                <w:szCs w:val="20"/>
                <w:u w:val="none"/>
                <w:lang w:val="en-US" w:eastAsia="zh-CN" w:bidi="ar"/>
              </w:rPr>
              <w:t>30</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r>
              <w:rPr>
                <w:rFonts w:hint="eastAsia" w:ascii="仿宋_GB2312" w:hAnsi="仿宋_GB2312" w:eastAsia="仿宋_GB2312" w:cs="仿宋_GB2312"/>
                <w:b/>
                <w:bCs/>
                <w:i w:val="0"/>
                <w:iCs w:val="0"/>
                <w:color w:val="auto"/>
                <w:kern w:val="0"/>
                <w:sz w:val="20"/>
                <w:szCs w:val="20"/>
                <w:u w:val="none"/>
                <w:lang w:val="en-US" w:eastAsia="zh-CN" w:bidi="ar"/>
              </w:rPr>
              <w:t>30</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r>
              <w:rPr>
                <w:rFonts w:hint="eastAsia" w:ascii="仿宋_GB2312" w:hAnsi="仿宋_GB2312" w:eastAsia="仿宋_GB2312" w:cs="仿宋_GB2312"/>
                <w:b/>
                <w:bCs/>
                <w:i w:val="0"/>
                <w:iCs w:val="0"/>
                <w:color w:val="auto"/>
                <w:kern w:val="0"/>
                <w:sz w:val="20"/>
                <w:szCs w:val="20"/>
                <w:u w:val="none"/>
                <w:lang w:val="en-US" w:eastAsia="zh-CN" w:bidi="ar"/>
              </w:rPr>
              <w:t>0</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r>
              <w:rPr>
                <w:rFonts w:hint="eastAsia" w:ascii="仿宋_GB2312" w:hAnsi="仿宋_GB2312" w:eastAsia="仿宋_GB2312" w:cs="仿宋_GB2312"/>
                <w:b/>
                <w:bCs/>
                <w:i w:val="0"/>
                <w:iCs w:val="0"/>
                <w:color w:val="auto"/>
                <w:kern w:val="0"/>
                <w:sz w:val="20"/>
                <w:szCs w:val="20"/>
                <w:u w:val="none"/>
                <w:lang w:val="en-US" w:eastAsia="zh-CN" w:bidi="ar"/>
              </w:rPr>
              <w:t>360</w:t>
            </w: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r>
              <w:rPr>
                <w:rFonts w:hint="eastAsia" w:ascii="仿宋_GB2312" w:hAnsi="仿宋_GB2312" w:eastAsia="仿宋_GB2312" w:cs="仿宋_GB2312"/>
                <w:b/>
                <w:bCs/>
                <w:i w:val="0"/>
                <w:iCs w:val="0"/>
                <w:color w:val="auto"/>
                <w:kern w:val="0"/>
                <w:sz w:val="20"/>
                <w:szCs w:val="20"/>
                <w:u w:val="none"/>
                <w:lang w:val="en-US" w:eastAsia="zh-CN" w:bidi="ar"/>
              </w:rPr>
              <w:t>240</w:t>
            </w: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48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专业选修课程</w:t>
            </w:r>
          </w:p>
        </w:tc>
        <w:tc>
          <w:tcPr>
            <w:tcW w:w="708" w:type="dxa"/>
            <w:vMerge w:val="restart"/>
            <w:tcBorders>
              <w:top w:val="nil"/>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lang w:val="en-US" w:eastAsia="zh-CN"/>
              </w:rPr>
            </w:pPr>
            <w:r>
              <w:rPr>
                <w:rFonts w:hint="eastAsia" w:ascii="仿宋_GB2312" w:hAnsi="仿宋_GB2312" w:eastAsia="仿宋_GB2312" w:cs="仿宋_GB2312"/>
                <w:i w:val="0"/>
                <w:iCs w:val="0"/>
                <w:color w:val="000000"/>
                <w:sz w:val="21"/>
                <w:szCs w:val="21"/>
                <w:u w:val="none"/>
                <w:lang w:val="en-US" w:eastAsia="zh-CN"/>
              </w:rPr>
              <w:t>专业选修课</w:t>
            </w: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27"/>
              <w:adjustRightInd w:val="0"/>
              <w:snapToGrid w:val="0"/>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sz w:val="20"/>
                <w:szCs w:val="20"/>
              </w:rPr>
              <w:t>Web前端开发技术基础</w:t>
            </w:r>
          </w:p>
        </w:tc>
        <w:tc>
          <w:tcPr>
            <w:tcW w:w="5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2</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32</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16</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16</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32</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27"/>
              <w:adjustRightInd w:val="0"/>
              <w:snapToGrid w:val="0"/>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sz w:val="21"/>
                <w:szCs w:val="21"/>
              </w:rPr>
              <w:t>Web企业级项目开发</w:t>
            </w:r>
          </w:p>
        </w:tc>
        <w:tc>
          <w:tcPr>
            <w:tcW w:w="5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2</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32</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16</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16</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32</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27"/>
              <w:adjustRightInd w:val="0"/>
              <w:snapToGrid w:val="0"/>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color w:val="000000"/>
                <w:sz w:val="21"/>
                <w:szCs w:val="21"/>
              </w:rPr>
              <w:t>Linux操作系统基础</w:t>
            </w:r>
          </w:p>
        </w:tc>
        <w:tc>
          <w:tcPr>
            <w:tcW w:w="5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2</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32</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16</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16</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32</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27"/>
              <w:adjustRightInd w:val="0"/>
              <w:snapToGrid w:val="0"/>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color w:val="000000"/>
                <w:sz w:val="21"/>
                <w:szCs w:val="21"/>
              </w:rPr>
              <w:t>Linux应用项目开发</w:t>
            </w:r>
          </w:p>
        </w:tc>
        <w:tc>
          <w:tcPr>
            <w:tcW w:w="5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2</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32</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16</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16</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32</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5</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27"/>
              <w:adjustRightInd w:val="0"/>
              <w:snapToGrid w:val="0"/>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color w:val="000000"/>
                <w:sz w:val="21"/>
                <w:szCs w:val="21"/>
              </w:rPr>
              <w:t>Java程序设计基础</w:t>
            </w:r>
          </w:p>
        </w:tc>
        <w:tc>
          <w:tcPr>
            <w:tcW w:w="5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2</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32</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16</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16</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32</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6</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val="0"/>
              <w:snapToGrid w:val="0"/>
              <w:jc w:val="left"/>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color w:val="000000"/>
                <w:sz w:val="21"/>
                <w:szCs w:val="21"/>
              </w:rPr>
              <w:t>Java综合项目设计</w:t>
            </w:r>
          </w:p>
        </w:tc>
        <w:tc>
          <w:tcPr>
            <w:tcW w:w="5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2</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32</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16</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16</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32</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7</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val="0"/>
              <w:snapToGrid w:val="0"/>
              <w:jc w:val="left"/>
              <w:rPr>
                <w:rFonts w:hint="eastAsia" w:ascii="仿宋_GB2312" w:hAnsi="仿宋_GB2312" w:eastAsia="仿宋_GB2312" w:cs="仿宋_GB2312"/>
                <w:color w:val="000000"/>
                <w:sz w:val="21"/>
                <w:szCs w:val="21"/>
                <w:lang w:val="en-US" w:eastAsia="zh-CN"/>
              </w:rPr>
            </w:pPr>
            <w:r>
              <w:rPr>
                <w:rFonts w:hint="eastAsia" w:ascii="仿宋_GB2312" w:hAnsi="仿宋_GB2312" w:eastAsia="仿宋_GB2312" w:cs="仿宋_GB2312"/>
                <w:color w:val="000000"/>
                <w:sz w:val="21"/>
                <w:szCs w:val="21"/>
                <w:lang w:val="en-US" w:eastAsia="zh-CN"/>
              </w:rPr>
              <w:t>标识与解析技术基础</w:t>
            </w:r>
          </w:p>
        </w:tc>
        <w:tc>
          <w:tcPr>
            <w:tcW w:w="5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2</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32</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16</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16</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32</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2120" w:type="dxa"/>
            <w:vMerge w:val="restart"/>
            <w:tcBorders>
              <w:top w:val="single" w:color="000000" w:sz="4" w:space="0"/>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限定选修课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val="0"/>
              <w:snapToGrid w:val="0"/>
              <w:jc w:val="left"/>
              <w:rPr>
                <w:rFonts w:hint="eastAsia" w:ascii="仿宋_GB2312" w:hAnsi="仿宋_GB2312" w:eastAsia="仿宋_GB2312" w:cs="仿宋_GB2312"/>
                <w:color w:val="000000"/>
                <w:sz w:val="21"/>
                <w:szCs w:val="21"/>
                <w:lang w:val="en-US" w:eastAsia="zh-CN"/>
              </w:rPr>
            </w:pPr>
            <w:r>
              <w:rPr>
                <w:rFonts w:hint="eastAsia" w:ascii="仿宋_GB2312" w:hAnsi="仿宋_GB2312" w:eastAsia="仿宋_GB2312" w:cs="仿宋_GB2312"/>
                <w:color w:val="000000"/>
                <w:sz w:val="21"/>
                <w:szCs w:val="21"/>
                <w:lang w:val="en-US" w:eastAsia="zh-CN"/>
              </w:rPr>
              <w:t>工业互联网标识解析应用</w:t>
            </w:r>
          </w:p>
        </w:tc>
        <w:tc>
          <w:tcPr>
            <w:tcW w:w="5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2</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32</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16</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16</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32</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2120" w:type="dxa"/>
            <w:vMerge w:val="continue"/>
            <w:tcBorders>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9</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val="0"/>
              <w:snapToGrid w:val="0"/>
              <w:jc w:val="left"/>
              <w:rPr>
                <w:rFonts w:hint="eastAsia" w:ascii="仿宋_GB2312" w:hAnsi="仿宋_GB2312" w:eastAsia="仿宋_GB2312" w:cs="仿宋_GB2312"/>
                <w:color w:val="000000"/>
                <w:sz w:val="21"/>
                <w:szCs w:val="21"/>
                <w:lang w:val="en-US" w:eastAsia="zh-CN"/>
              </w:rPr>
            </w:pPr>
            <w:r>
              <w:rPr>
                <w:rFonts w:hint="eastAsia" w:ascii="仿宋_GB2312" w:hAnsi="仿宋_GB2312" w:eastAsia="仿宋_GB2312" w:cs="仿宋_GB2312"/>
                <w:color w:val="000000"/>
                <w:sz w:val="21"/>
                <w:szCs w:val="21"/>
                <w:lang w:val="en-US" w:eastAsia="zh-CN"/>
              </w:rPr>
              <w:t>工业网络互联技术</w:t>
            </w:r>
          </w:p>
        </w:tc>
        <w:tc>
          <w:tcPr>
            <w:tcW w:w="5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2</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32</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16</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16</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32</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10</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27"/>
              <w:adjustRightInd w:val="0"/>
              <w:snapToGrid w:val="0"/>
              <w:rPr>
                <w:rFonts w:hint="eastAsia" w:ascii="仿宋_GB2312" w:hAnsi="仿宋_GB2312" w:eastAsia="仿宋_GB2312" w:cs="仿宋_GB2312"/>
                <w:color w:val="000000"/>
                <w:sz w:val="21"/>
                <w:szCs w:val="21"/>
              </w:rPr>
            </w:pPr>
            <w:r>
              <w:rPr>
                <w:rFonts w:hint="eastAsia" w:ascii="仿宋_GB2312" w:hAnsi="仿宋_GB2312" w:eastAsia="仿宋_GB2312" w:cs="仿宋_GB2312"/>
                <w:color w:val="000000"/>
                <w:sz w:val="21"/>
                <w:szCs w:val="21"/>
              </w:rPr>
              <w:t>传感与检测技术基础</w:t>
            </w:r>
          </w:p>
        </w:tc>
        <w:tc>
          <w:tcPr>
            <w:tcW w:w="5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1</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rPr>
            </w:pPr>
            <w:r>
              <w:rPr>
                <w:rFonts w:hint="eastAsia" w:ascii="仿宋_GB2312" w:hAnsi="仿宋_GB2312" w:eastAsia="仿宋_GB2312" w:cs="仿宋_GB2312"/>
                <w:i w:val="0"/>
                <w:iCs w:val="0"/>
                <w:color w:val="000000"/>
                <w:sz w:val="20"/>
                <w:szCs w:val="20"/>
                <w:u w:val="none"/>
                <w:lang w:val="en-US" w:eastAsia="zh-CN"/>
              </w:rPr>
              <w:t>16</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8</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8</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16</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11</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27"/>
              <w:adjustRightInd w:val="0"/>
              <w:snapToGrid w:val="0"/>
              <w:rPr>
                <w:rFonts w:hint="eastAsia" w:ascii="仿宋_GB2312" w:hAnsi="仿宋_GB2312" w:eastAsia="仿宋_GB2312" w:cs="仿宋_GB2312"/>
                <w:color w:val="000000"/>
                <w:sz w:val="21"/>
                <w:szCs w:val="21"/>
              </w:rPr>
            </w:pPr>
            <w:r>
              <w:rPr>
                <w:rFonts w:hint="eastAsia" w:ascii="仿宋_GB2312" w:hAnsi="仿宋_GB2312" w:eastAsia="仿宋_GB2312" w:cs="仿宋_GB2312"/>
                <w:color w:val="000000"/>
                <w:sz w:val="21"/>
                <w:szCs w:val="21"/>
              </w:rPr>
              <w:t>智能工业传感器应用</w:t>
            </w:r>
          </w:p>
        </w:tc>
        <w:tc>
          <w:tcPr>
            <w:tcW w:w="5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1</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rPr>
            </w:pPr>
            <w:r>
              <w:rPr>
                <w:rFonts w:hint="eastAsia" w:ascii="仿宋_GB2312" w:hAnsi="仿宋_GB2312" w:eastAsia="仿宋_GB2312" w:cs="仿宋_GB2312"/>
                <w:i w:val="0"/>
                <w:iCs w:val="0"/>
                <w:color w:val="000000"/>
                <w:sz w:val="20"/>
                <w:szCs w:val="20"/>
                <w:u w:val="none"/>
                <w:lang w:val="en-US" w:eastAsia="zh-CN"/>
              </w:rPr>
              <w:t>16</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rPr>
            </w:pPr>
            <w:r>
              <w:rPr>
                <w:rFonts w:hint="eastAsia" w:ascii="仿宋_GB2312" w:hAnsi="仿宋_GB2312" w:eastAsia="仿宋_GB2312" w:cs="仿宋_GB2312"/>
                <w:i w:val="0"/>
                <w:iCs w:val="0"/>
                <w:color w:val="000000"/>
                <w:sz w:val="20"/>
                <w:szCs w:val="20"/>
                <w:u w:val="none"/>
                <w:lang w:val="en-US" w:eastAsia="zh-CN"/>
              </w:rPr>
              <w:t>8</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8</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16</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12</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27"/>
              <w:adjustRightInd w:val="0"/>
              <w:snapToGrid w:val="0"/>
              <w:rPr>
                <w:rFonts w:hint="eastAsia" w:ascii="仿宋_GB2312" w:hAnsi="仿宋_GB2312" w:eastAsia="仿宋_GB2312" w:cs="仿宋_GB2312"/>
                <w:color w:val="000000"/>
                <w:sz w:val="21"/>
                <w:szCs w:val="21"/>
                <w:lang w:val="en-US" w:eastAsia="zh-CN"/>
              </w:rPr>
            </w:pPr>
            <w:r>
              <w:rPr>
                <w:rFonts w:hint="eastAsia" w:ascii="仿宋_GB2312" w:hAnsi="仿宋_GB2312" w:eastAsia="仿宋_GB2312" w:cs="仿宋_GB2312"/>
                <w:color w:val="000000"/>
                <w:sz w:val="21"/>
                <w:szCs w:val="21"/>
                <w:lang w:val="en-US" w:eastAsia="zh-CN"/>
              </w:rPr>
              <w:t>电工实习（整周实践）</w:t>
            </w:r>
          </w:p>
        </w:tc>
        <w:tc>
          <w:tcPr>
            <w:tcW w:w="5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2</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64</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8</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8</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48</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auto"/>
                <w:kern w:val="0"/>
                <w:sz w:val="20"/>
                <w:szCs w:val="20"/>
                <w:u w:val="none"/>
                <w:lang w:val="en-US" w:eastAsia="zh-CN" w:bidi="ar"/>
              </w:rPr>
              <w:t>√</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auto"/>
                <w:kern w:val="0"/>
                <w:sz w:val="20"/>
                <w:szCs w:val="20"/>
                <w:u w:val="none"/>
                <w:lang w:val="en-US" w:eastAsia="zh-CN" w:bidi="ar"/>
              </w:rPr>
              <w:t>√</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auto"/>
                <w:kern w:val="0"/>
                <w:sz w:val="20"/>
                <w:szCs w:val="20"/>
                <w:u w:val="none"/>
                <w:lang w:val="en-US" w:eastAsia="zh-CN" w:bidi="ar"/>
              </w:rPr>
              <w:t>√</w:t>
            </w: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2120" w:type="dxa"/>
            <w:vMerge w:val="restart"/>
            <w:tcBorders>
              <w:top w:val="single" w:color="000000" w:sz="4" w:space="0"/>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限定选修课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13</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27"/>
              <w:adjustRightInd w:val="0"/>
              <w:snapToGrid w:val="0"/>
              <w:rPr>
                <w:rFonts w:hint="eastAsia" w:ascii="仿宋_GB2312" w:hAnsi="仿宋_GB2312" w:eastAsia="仿宋_GB2312" w:cs="仿宋_GB2312"/>
                <w:color w:val="000000"/>
                <w:sz w:val="21"/>
                <w:szCs w:val="21"/>
                <w:lang w:val="en-US" w:eastAsia="zh-CN"/>
              </w:rPr>
            </w:pPr>
            <w:r>
              <w:rPr>
                <w:rFonts w:hint="eastAsia" w:ascii="仿宋_GB2312" w:hAnsi="仿宋_GB2312" w:eastAsia="仿宋_GB2312" w:cs="仿宋_GB2312"/>
                <w:color w:val="000000"/>
                <w:sz w:val="21"/>
                <w:szCs w:val="21"/>
                <w:lang w:val="en-US" w:eastAsia="zh-CN"/>
              </w:rPr>
              <w:t>电工作业考证</w:t>
            </w:r>
          </w:p>
        </w:tc>
        <w:tc>
          <w:tcPr>
            <w:tcW w:w="5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2</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64</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8</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8</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48</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auto"/>
                <w:kern w:val="0"/>
                <w:sz w:val="20"/>
                <w:szCs w:val="20"/>
                <w:u w:val="none"/>
                <w:lang w:val="en-US" w:eastAsia="zh-CN" w:bidi="ar"/>
              </w:rPr>
              <w:t>√</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auto"/>
                <w:kern w:val="0"/>
                <w:sz w:val="20"/>
                <w:szCs w:val="20"/>
                <w:u w:val="none"/>
                <w:lang w:val="en-US" w:eastAsia="zh-CN" w:bidi="ar"/>
              </w:rPr>
              <w:t>√</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auto"/>
                <w:kern w:val="0"/>
                <w:sz w:val="20"/>
                <w:szCs w:val="20"/>
                <w:u w:val="none"/>
                <w:lang w:val="en-US" w:eastAsia="zh-CN" w:bidi="ar"/>
              </w:rPr>
              <w:t>√</w:t>
            </w: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2120" w:type="dxa"/>
            <w:vMerge w:val="continue"/>
            <w:tcBorders>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18"/>
                <w:szCs w:val="18"/>
                <w:u w:val="none"/>
                <w:lang w:val="en-US" w:eastAsia="zh-CN" w:bidi="ar"/>
              </w:rPr>
              <w:t>“微专业”课程组</w:t>
            </w: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both"/>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themeColor="text1"/>
                <w:kern w:val="0"/>
                <w:sz w:val="18"/>
                <w:szCs w:val="18"/>
                <w:u w:val="none"/>
                <w:lang w:val="en-US" w:eastAsia="zh-CN" w:bidi="ar"/>
                <w14:textFill>
                  <w14:solidFill>
                    <w14:schemeClr w14:val="tx1"/>
                  </w14:solidFill>
                </w14:textFill>
              </w:rPr>
              <w:t>Python编程与数据处理</w:t>
            </w:r>
          </w:p>
        </w:tc>
        <w:tc>
          <w:tcPr>
            <w:tcW w:w="5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2</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32</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16</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16</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32</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both"/>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themeColor="text1"/>
                <w:kern w:val="0"/>
                <w:sz w:val="21"/>
                <w:szCs w:val="21"/>
                <w:u w:val="none"/>
                <w:lang w:val="en-US" w:eastAsia="zh-CN" w:bidi="ar"/>
                <w14:textFill>
                  <w14:solidFill>
                    <w14:schemeClr w14:val="tx1"/>
                  </w14:solidFill>
                </w14:textFill>
              </w:rPr>
              <w:t>机器学习与深度学习</w:t>
            </w:r>
          </w:p>
        </w:tc>
        <w:tc>
          <w:tcPr>
            <w:tcW w:w="5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2</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32</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16</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16</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32</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both"/>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themeColor="text1"/>
                <w:kern w:val="0"/>
                <w:sz w:val="21"/>
                <w:szCs w:val="21"/>
                <w:u w:val="none"/>
                <w:lang w:val="en-US" w:eastAsia="zh-CN" w:bidi="ar"/>
                <w14:textFill>
                  <w14:solidFill>
                    <w14:schemeClr w14:val="tx1"/>
                  </w14:solidFill>
                </w14:textFill>
              </w:rPr>
              <w:t>计算机视觉应用</w:t>
            </w:r>
          </w:p>
        </w:tc>
        <w:tc>
          <w:tcPr>
            <w:tcW w:w="5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2</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32</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16</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16</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32</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70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tLeast"/>
              <w:jc w:val="both"/>
              <w:textAlignment w:val="auto"/>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themeColor="text1"/>
                <w:kern w:val="0"/>
                <w:sz w:val="18"/>
                <w:szCs w:val="18"/>
                <w:u w:val="none"/>
                <w:lang w:val="en-US" w:eastAsia="zh-CN" w:bidi="ar"/>
                <w14:textFill>
                  <w14:solidFill>
                    <w14:schemeClr w14:val="tx1"/>
                  </w14:solidFill>
                </w14:textFill>
              </w:rPr>
              <w:t>人工智能应用综合实践</w:t>
            </w:r>
          </w:p>
        </w:tc>
        <w:tc>
          <w:tcPr>
            <w:tcW w:w="5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2</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32</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16</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sz w:val="20"/>
                <w:szCs w:val="20"/>
                <w:u w:val="none"/>
                <w:lang w:val="en-US" w:eastAsia="zh-CN"/>
              </w:rPr>
              <w:t>16</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32</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1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22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小计</w:t>
            </w:r>
          </w:p>
        </w:tc>
        <w:tc>
          <w:tcPr>
            <w:tcW w:w="5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000000"/>
                <w:sz w:val="20"/>
                <w:szCs w:val="20"/>
                <w:u w:val="none"/>
                <w:lang w:val="en-US"/>
              </w:rPr>
            </w:pPr>
            <w:r>
              <w:rPr>
                <w:rFonts w:hint="eastAsia" w:ascii="仿宋_GB2312" w:hAnsi="仿宋_GB2312" w:eastAsia="仿宋_GB2312" w:cs="仿宋_GB2312"/>
                <w:b/>
                <w:bCs/>
                <w:i w:val="0"/>
                <w:iCs w:val="0"/>
                <w:color w:val="000000"/>
                <w:kern w:val="0"/>
                <w:sz w:val="20"/>
                <w:szCs w:val="20"/>
                <w:u w:val="none"/>
                <w:lang w:val="en-US" w:eastAsia="zh-CN" w:bidi="ar"/>
              </w:rPr>
              <w:t>19</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lang w:val="en-US" w:eastAsia="zh-CN"/>
              </w:rPr>
            </w:pPr>
            <w:r>
              <w:rPr>
                <w:rFonts w:hint="eastAsia" w:ascii="仿宋_GB2312" w:hAnsi="仿宋_GB2312" w:eastAsia="仿宋_GB2312" w:cs="仿宋_GB2312"/>
                <w:b/>
                <w:bCs/>
                <w:i w:val="0"/>
                <w:iCs w:val="0"/>
                <w:color w:val="000000"/>
                <w:sz w:val="20"/>
                <w:szCs w:val="20"/>
                <w:u w:val="none"/>
                <w:lang w:val="en-US" w:eastAsia="zh-CN"/>
              </w:rPr>
              <w:t>336</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lang w:val="en-US" w:eastAsia="zh-CN"/>
              </w:rPr>
            </w:pPr>
            <w:r>
              <w:rPr>
                <w:rFonts w:hint="eastAsia" w:ascii="仿宋_GB2312" w:hAnsi="仿宋_GB2312" w:eastAsia="仿宋_GB2312" w:cs="仿宋_GB2312"/>
                <w:b/>
                <w:bCs/>
                <w:i w:val="0"/>
                <w:iCs w:val="0"/>
                <w:color w:val="000000"/>
                <w:sz w:val="20"/>
                <w:szCs w:val="20"/>
                <w:u w:val="none"/>
                <w:lang w:val="en-US" w:eastAsia="zh-CN"/>
              </w:rPr>
              <w:t>96</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lang w:val="en-US" w:eastAsia="zh-CN"/>
              </w:rPr>
            </w:pPr>
            <w:r>
              <w:rPr>
                <w:rFonts w:hint="eastAsia" w:ascii="仿宋_GB2312" w:hAnsi="仿宋_GB2312" w:eastAsia="仿宋_GB2312" w:cs="仿宋_GB2312"/>
                <w:b/>
                <w:bCs/>
                <w:i w:val="0"/>
                <w:iCs w:val="0"/>
                <w:color w:val="000000"/>
                <w:sz w:val="20"/>
                <w:szCs w:val="20"/>
                <w:u w:val="none"/>
                <w:lang w:val="en-US" w:eastAsia="zh-CN"/>
              </w:rPr>
              <w:t>144</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lang w:val="en-US" w:eastAsia="zh-CN"/>
              </w:rPr>
            </w:pPr>
            <w:r>
              <w:rPr>
                <w:rFonts w:hint="eastAsia" w:ascii="仿宋_GB2312" w:hAnsi="仿宋_GB2312" w:eastAsia="仿宋_GB2312" w:cs="仿宋_GB2312"/>
                <w:b/>
                <w:bCs/>
                <w:i w:val="0"/>
                <w:iCs w:val="0"/>
                <w:color w:val="000000"/>
                <w:sz w:val="20"/>
                <w:szCs w:val="20"/>
                <w:u w:val="none"/>
                <w:lang w:val="en-US" w:eastAsia="zh-CN"/>
              </w:rPr>
              <w:t>96</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lang w:val="en-US" w:eastAsia="zh-CN"/>
              </w:rPr>
            </w:pP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lang w:val="en-US" w:eastAsia="zh-CN"/>
              </w:rPr>
            </w:pPr>
            <w:r>
              <w:rPr>
                <w:rFonts w:hint="eastAsia" w:ascii="仿宋_GB2312" w:hAnsi="仿宋_GB2312" w:eastAsia="仿宋_GB2312" w:cs="仿宋_GB2312"/>
                <w:b/>
                <w:bCs/>
                <w:i w:val="0"/>
                <w:iCs w:val="0"/>
                <w:color w:val="000000"/>
                <w:sz w:val="20"/>
                <w:szCs w:val="20"/>
                <w:u w:val="none"/>
                <w:lang w:val="en-US" w:eastAsia="zh-CN"/>
              </w:rPr>
              <w:t>176</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lang w:val="en-US" w:eastAsia="zh-CN"/>
              </w:rPr>
            </w:pPr>
            <w:r>
              <w:rPr>
                <w:rFonts w:hint="eastAsia" w:ascii="仿宋_GB2312" w:hAnsi="仿宋_GB2312" w:eastAsia="仿宋_GB2312" w:cs="仿宋_GB2312"/>
                <w:b/>
                <w:bCs/>
                <w:i w:val="0"/>
                <w:iCs w:val="0"/>
                <w:color w:val="000000"/>
                <w:sz w:val="20"/>
                <w:szCs w:val="20"/>
                <w:u w:val="none"/>
                <w:lang w:val="en-US" w:eastAsia="zh-CN"/>
              </w:rPr>
              <w:t>160</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rPr>
            </w:pP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b/>
                <w:bCs/>
                <w:i w:val="0"/>
                <w:iCs w:val="0"/>
                <w:color w:val="000000"/>
                <w:sz w:val="20"/>
                <w:szCs w:val="20"/>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选修课时分配参考</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1"/>
                <w:szCs w:val="21"/>
                <w:u w:val="none"/>
              </w:rPr>
            </w:pPr>
          </w:p>
        </w:tc>
        <w:tc>
          <w:tcPr>
            <w:tcW w:w="1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left"/>
              <w:rPr>
                <w:rFonts w:hint="eastAsia" w:ascii="仿宋_GB2312" w:hAnsi="仿宋_GB2312" w:eastAsia="仿宋_GB2312" w:cs="仿宋_GB2312"/>
                <w:i w:val="0"/>
                <w:iCs w:val="0"/>
                <w:color w:val="000000"/>
                <w:sz w:val="20"/>
                <w:szCs w:val="20"/>
                <w:u w:val="none"/>
              </w:rPr>
            </w:pPr>
          </w:p>
        </w:tc>
        <w:tc>
          <w:tcPr>
            <w:tcW w:w="12256" w:type="dxa"/>
            <w:gridSpan w:val="15"/>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注：含学生自主选修“微专业”8个学分。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110"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合计</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r>
              <w:rPr>
                <w:rFonts w:hint="eastAsia" w:ascii="仿宋_GB2312" w:hAnsi="仿宋_GB2312" w:eastAsia="仿宋_GB2312" w:cs="仿宋_GB2312"/>
                <w:b/>
                <w:bCs/>
                <w:i w:val="0"/>
                <w:iCs w:val="0"/>
                <w:color w:val="auto"/>
                <w:kern w:val="0"/>
                <w:sz w:val="20"/>
                <w:szCs w:val="20"/>
                <w:u w:val="none"/>
                <w:lang w:val="en-US" w:eastAsia="zh-CN" w:bidi="ar"/>
              </w:rPr>
              <w:t>170</w:t>
            </w:r>
          </w:p>
        </w:tc>
        <w:tc>
          <w:tcPr>
            <w:tcW w:w="6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r>
              <w:rPr>
                <w:rFonts w:hint="eastAsia" w:ascii="仿宋_GB2312" w:hAnsi="仿宋_GB2312" w:eastAsia="仿宋_GB2312" w:cs="仿宋_GB2312"/>
                <w:b/>
                <w:bCs/>
                <w:i w:val="0"/>
                <w:iCs w:val="0"/>
                <w:color w:val="auto"/>
                <w:kern w:val="0"/>
                <w:sz w:val="20"/>
                <w:szCs w:val="20"/>
                <w:u w:val="none"/>
                <w:lang w:val="en-US" w:eastAsia="zh-CN" w:bidi="ar"/>
              </w:rPr>
              <w:t>3236</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r>
              <w:rPr>
                <w:rFonts w:hint="eastAsia" w:ascii="仿宋_GB2312" w:hAnsi="仿宋_GB2312" w:eastAsia="仿宋_GB2312" w:cs="仿宋_GB2312"/>
                <w:b/>
                <w:bCs/>
                <w:i w:val="0"/>
                <w:iCs w:val="0"/>
                <w:color w:val="auto"/>
                <w:kern w:val="0"/>
                <w:sz w:val="20"/>
                <w:szCs w:val="20"/>
                <w:u w:val="none"/>
                <w:lang w:val="en-US" w:eastAsia="zh-CN" w:bidi="ar"/>
              </w:rPr>
              <w:t>1278</w:t>
            </w:r>
          </w:p>
        </w:tc>
        <w:tc>
          <w:tcPr>
            <w:tcW w:w="8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r>
              <w:rPr>
                <w:rFonts w:hint="eastAsia" w:ascii="仿宋_GB2312" w:hAnsi="仿宋_GB2312" w:eastAsia="仿宋_GB2312" w:cs="仿宋_GB2312"/>
                <w:b/>
                <w:bCs/>
                <w:i w:val="0"/>
                <w:iCs w:val="0"/>
                <w:color w:val="auto"/>
                <w:kern w:val="0"/>
                <w:sz w:val="20"/>
                <w:szCs w:val="20"/>
                <w:u w:val="none"/>
                <w:lang w:val="en-US" w:eastAsia="zh-CN" w:bidi="ar"/>
              </w:rPr>
              <w:t>982</w:t>
            </w:r>
          </w:p>
        </w:tc>
        <w:tc>
          <w:tcPr>
            <w:tcW w:w="8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r>
              <w:rPr>
                <w:rFonts w:hint="eastAsia" w:ascii="仿宋_GB2312" w:hAnsi="仿宋_GB2312" w:eastAsia="仿宋_GB2312" w:cs="仿宋_GB2312"/>
                <w:b/>
                <w:bCs/>
                <w:i w:val="0"/>
                <w:iCs w:val="0"/>
                <w:color w:val="auto"/>
                <w:kern w:val="0"/>
                <w:sz w:val="20"/>
                <w:szCs w:val="20"/>
                <w:u w:val="none"/>
                <w:lang w:val="en-US" w:eastAsia="zh-CN" w:bidi="ar"/>
              </w:rPr>
              <w:t>976</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r>
              <w:rPr>
                <w:rFonts w:hint="eastAsia" w:ascii="仿宋_GB2312" w:hAnsi="仿宋_GB2312" w:eastAsia="仿宋_GB2312" w:cs="仿宋_GB2312"/>
                <w:b/>
                <w:bCs/>
                <w:i w:val="0"/>
                <w:iCs w:val="0"/>
                <w:color w:val="auto"/>
                <w:kern w:val="0"/>
                <w:sz w:val="20"/>
                <w:szCs w:val="20"/>
                <w:u w:val="none"/>
                <w:lang w:val="en-US" w:eastAsia="zh-CN" w:bidi="ar"/>
              </w:rPr>
              <w:t>484</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r>
              <w:rPr>
                <w:rFonts w:hint="eastAsia" w:ascii="仿宋_GB2312" w:hAnsi="仿宋_GB2312" w:eastAsia="仿宋_GB2312" w:cs="仿宋_GB2312"/>
                <w:b/>
                <w:bCs/>
                <w:i w:val="0"/>
                <w:iCs w:val="0"/>
                <w:color w:val="auto"/>
                <w:kern w:val="0"/>
                <w:sz w:val="20"/>
                <w:szCs w:val="20"/>
                <w:u w:val="none"/>
                <w:lang w:val="en-US" w:eastAsia="zh-CN" w:bidi="ar"/>
              </w:rPr>
              <w:t>446</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r>
              <w:rPr>
                <w:rFonts w:hint="eastAsia" w:ascii="仿宋_GB2312" w:hAnsi="仿宋_GB2312" w:eastAsia="仿宋_GB2312" w:cs="仿宋_GB2312"/>
                <w:b/>
                <w:bCs/>
                <w:i w:val="0"/>
                <w:iCs w:val="0"/>
                <w:color w:val="auto"/>
                <w:kern w:val="0"/>
                <w:sz w:val="20"/>
                <w:szCs w:val="20"/>
                <w:u w:val="none"/>
                <w:lang w:val="en-US" w:eastAsia="zh-CN" w:bidi="ar"/>
              </w:rPr>
              <w:t>422</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r>
              <w:rPr>
                <w:rFonts w:hint="eastAsia" w:ascii="仿宋_GB2312" w:hAnsi="仿宋_GB2312" w:eastAsia="仿宋_GB2312" w:cs="仿宋_GB2312"/>
                <w:b/>
                <w:bCs/>
                <w:i w:val="0"/>
                <w:iCs w:val="0"/>
                <w:color w:val="auto"/>
                <w:kern w:val="0"/>
                <w:sz w:val="20"/>
                <w:szCs w:val="20"/>
                <w:u w:val="none"/>
                <w:lang w:val="en-US" w:eastAsia="zh-CN" w:bidi="ar"/>
              </w:rPr>
              <w:t>422</w:t>
            </w:r>
          </w:p>
        </w:tc>
        <w:tc>
          <w:tcPr>
            <w:tcW w:w="5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r>
              <w:rPr>
                <w:rFonts w:hint="eastAsia" w:ascii="仿宋_GB2312" w:hAnsi="仿宋_GB2312" w:eastAsia="仿宋_GB2312" w:cs="仿宋_GB2312"/>
                <w:b/>
                <w:bCs/>
                <w:i w:val="0"/>
                <w:iCs w:val="0"/>
                <w:color w:val="auto"/>
                <w:kern w:val="0"/>
                <w:sz w:val="20"/>
                <w:szCs w:val="20"/>
                <w:u w:val="none"/>
                <w:lang w:val="en-US" w:eastAsia="zh-CN" w:bidi="ar"/>
              </w:rPr>
              <w:t>394</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r>
              <w:rPr>
                <w:rFonts w:hint="eastAsia" w:ascii="仿宋_GB2312" w:hAnsi="仿宋_GB2312" w:eastAsia="仿宋_GB2312" w:cs="仿宋_GB2312"/>
                <w:b/>
                <w:bCs/>
                <w:i w:val="0"/>
                <w:iCs w:val="0"/>
                <w:color w:val="auto"/>
                <w:kern w:val="0"/>
                <w:sz w:val="20"/>
                <w:szCs w:val="20"/>
                <w:u w:val="none"/>
                <w:lang w:val="en-US" w:eastAsia="zh-CN" w:bidi="ar"/>
              </w:rPr>
              <w:t>372</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r>
              <w:rPr>
                <w:rFonts w:hint="eastAsia" w:ascii="仿宋_GB2312" w:hAnsi="仿宋_GB2312" w:eastAsia="仿宋_GB2312" w:cs="仿宋_GB2312"/>
                <w:b/>
                <w:bCs/>
                <w:i w:val="0"/>
                <w:iCs w:val="0"/>
                <w:color w:val="auto"/>
                <w:kern w:val="0"/>
                <w:sz w:val="20"/>
                <w:szCs w:val="20"/>
                <w:u w:val="none"/>
                <w:lang w:val="en-US" w:eastAsia="zh-CN" w:bidi="ar"/>
              </w:rPr>
              <w:t>360</w:t>
            </w: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b/>
                <w:bCs/>
                <w:i w:val="0"/>
                <w:iCs w:val="0"/>
                <w:color w:val="auto"/>
                <w:kern w:val="0"/>
                <w:sz w:val="20"/>
                <w:szCs w:val="20"/>
                <w:u w:val="none"/>
                <w:lang w:val="en-US" w:eastAsia="zh-CN" w:bidi="ar"/>
              </w:rPr>
            </w:pPr>
            <w:r>
              <w:rPr>
                <w:rFonts w:hint="eastAsia" w:ascii="仿宋_GB2312" w:hAnsi="仿宋_GB2312" w:eastAsia="仿宋_GB2312" w:cs="仿宋_GB2312"/>
                <w:b/>
                <w:bCs/>
                <w:i w:val="0"/>
                <w:iCs w:val="0"/>
                <w:color w:val="auto"/>
                <w:kern w:val="0"/>
                <w:sz w:val="20"/>
                <w:szCs w:val="20"/>
                <w:u w:val="none"/>
                <w:lang w:val="en-US" w:eastAsia="zh-CN" w:bidi="ar"/>
              </w:rPr>
              <w:t>240</w:t>
            </w:r>
          </w:p>
        </w:tc>
        <w:tc>
          <w:tcPr>
            <w:tcW w:w="21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kern w:val="0"/>
                <w:sz w:val="20"/>
                <w:szCs w:val="20"/>
                <w:u w:val="none"/>
                <w:lang w:val="en-US" w:eastAsia="zh-CN" w:bidi="ar"/>
              </w:rPr>
            </w:pPr>
            <w:r>
              <w:rPr>
                <w:rFonts w:hint="eastAsia" w:ascii="仿宋_GB2312" w:hAnsi="仿宋_GB2312" w:eastAsia="仿宋_GB2312" w:cs="仿宋_GB2312"/>
                <w:i w:val="0"/>
                <w:iCs w:val="0"/>
                <w:color w:val="auto"/>
                <w:kern w:val="0"/>
                <w:sz w:val="18"/>
                <w:szCs w:val="18"/>
                <w:u w:val="none"/>
                <w:lang w:val="en-US" w:eastAsia="zh-CN" w:bidi="ar"/>
              </w:rPr>
              <w:t>部分选修课时机动分配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7715" w:type="dxa"/>
            <w:gridSpan w:val="9"/>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eastAsia" w:ascii="仿宋_GB2312" w:hAnsi="仿宋_GB2312" w:eastAsia="仿宋_GB2312" w:cs="仿宋_GB2312"/>
                <w:i w:val="0"/>
                <w:iCs w:val="0"/>
                <w:color w:val="000000"/>
                <w:sz w:val="22"/>
                <w:szCs w:val="22"/>
                <w:u w:val="none"/>
              </w:rPr>
            </w:pPr>
            <w:r>
              <w:rPr>
                <w:rFonts w:hint="eastAsia" w:ascii="仿宋_GB2312" w:hAnsi="仿宋_GB2312" w:eastAsia="仿宋_GB2312" w:cs="仿宋_GB2312"/>
                <w:i w:val="0"/>
                <w:iCs w:val="0"/>
                <w:color w:val="000000"/>
                <w:kern w:val="0"/>
                <w:sz w:val="22"/>
                <w:szCs w:val="22"/>
                <w:u w:val="none"/>
                <w:lang w:val="en-US" w:eastAsia="zh-CN" w:bidi="ar"/>
              </w:rPr>
              <w:t xml:space="preserve">                周学时</w:t>
            </w: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22</w:t>
            </w:r>
          </w:p>
        </w:tc>
        <w:tc>
          <w:tcPr>
            <w:tcW w:w="53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23</w:t>
            </w: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23</w:t>
            </w: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23</w:t>
            </w:r>
          </w:p>
        </w:tc>
        <w:tc>
          <w:tcPr>
            <w:tcW w:w="5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22</w:t>
            </w:r>
          </w:p>
        </w:tc>
        <w:tc>
          <w:tcPr>
            <w:tcW w:w="53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20</w:t>
            </w:r>
          </w:p>
        </w:tc>
        <w:tc>
          <w:tcPr>
            <w:tcW w:w="53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w:t>
            </w:r>
          </w:p>
        </w:tc>
        <w:tc>
          <w:tcPr>
            <w:tcW w:w="56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w:t>
            </w:r>
          </w:p>
        </w:tc>
        <w:tc>
          <w:tcPr>
            <w:tcW w:w="21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000000"/>
                <w:sz w:val="20"/>
                <w:szCs w:val="20"/>
                <w:u w:val="none"/>
                <w:lang w:val="en-US" w:eastAsia="zh-CN"/>
              </w:rPr>
            </w:pPr>
            <w:r>
              <w:rPr>
                <w:rFonts w:hint="eastAsia" w:ascii="仿宋_GB2312" w:hAnsi="仿宋_GB2312" w:eastAsia="仿宋_GB2312" w:cs="仿宋_GB2312"/>
                <w:i w:val="0"/>
                <w:iCs w:val="0"/>
                <w:color w:val="000000"/>
                <w:sz w:val="20"/>
                <w:szCs w:val="20"/>
                <w:u w:val="none"/>
                <w:lang w:val="en-US" w:eastAsia="zh-CN"/>
              </w:rPr>
              <w:t>不含课外学时</w:t>
            </w:r>
          </w:p>
        </w:tc>
      </w:tr>
    </w:tbl>
    <w:p>
      <w:pPr>
        <w:pStyle w:val="23"/>
        <w:adjustRightInd w:val="0"/>
        <w:snapToGrid w:val="0"/>
        <w:spacing w:line="360" w:lineRule="auto"/>
        <w:ind w:left="480" w:firstLine="0" w:firstLineChars="0"/>
        <w:rPr>
          <w:rFonts w:ascii="仿宋" w:hAnsi="仿宋" w:eastAsia="仿宋" w:cs="仿宋"/>
          <w:sz w:val="28"/>
          <w:szCs w:val="28"/>
        </w:rPr>
        <w:sectPr>
          <w:pgSz w:w="16838" w:h="11906" w:orient="landscape"/>
          <w:pgMar w:top="1803" w:right="1440" w:bottom="1803" w:left="1440" w:header="851" w:footer="992" w:gutter="0"/>
          <w:pgNumType w:fmt="decimal"/>
          <w:cols w:space="0" w:num="1"/>
          <w:rtlGutter w:val="0"/>
          <w:docGrid w:type="lines" w:linePitch="319" w:charSpace="0"/>
        </w:sectPr>
      </w:pPr>
    </w:p>
    <w:p>
      <w:pPr>
        <w:pStyle w:val="2"/>
        <w:ind w:firstLine="562" w:firstLineChars="200"/>
        <w:rPr>
          <w:rFonts w:hint="default" w:ascii="仿宋_GB2312" w:hAnsi="仿宋_GB2312" w:eastAsia="仿宋_GB2312" w:cs="仿宋_GB2312"/>
          <w:sz w:val="28"/>
          <w:szCs w:val="36"/>
          <w:lang w:val="en-US" w:eastAsia="zh-CN"/>
        </w:rPr>
      </w:pPr>
      <w:bookmarkStart w:id="65" w:name="_Toc15155"/>
      <w:r>
        <w:rPr>
          <w:rFonts w:hint="eastAsia" w:ascii="仿宋_GB2312" w:hAnsi="仿宋_GB2312" w:eastAsia="仿宋_GB2312" w:cs="仿宋_GB2312"/>
          <w:sz w:val="28"/>
          <w:szCs w:val="36"/>
          <w:lang w:val="en-US" w:eastAsia="zh-CN"/>
        </w:rPr>
        <w:t>（二）第二课堂活动安排表</w:t>
      </w:r>
      <w:bookmarkEnd w:id="65"/>
    </w:p>
    <w:p/>
    <w:p>
      <w:pPr>
        <w:jc w:val="center"/>
        <w:rPr>
          <w:b/>
          <w:bCs/>
        </w:rPr>
      </w:pPr>
      <w:r>
        <w:rPr>
          <w:rFonts w:hint="eastAsia" w:ascii="宋体" w:hAnsi="宋体" w:eastAsia="宋体" w:cs="宋体"/>
          <w:b/>
          <w:bCs/>
          <w:lang w:val="en-US" w:eastAsia="zh-CN"/>
        </w:rPr>
        <w:t>附</w:t>
      </w:r>
      <w:r>
        <w:rPr>
          <w:rFonts w:hint="eastAsia" w:ascii="宋体" w:hAnsi="宋体" w:eastAsia="宋体" w:cs="宋体"/>
          <w:b/>
          <w:bCs/>
        </w:rPr>
        <w:t>表</w:t>
      </w:r>
      <w:r>
        <w:rPr>
          <w:rFonts w:hint="eastAsia" w:ascii="宋体" w:hAnsi="宋体" w:eastAsia="宋体" w:cs="宋体"/>
          <w:b/>
          <w:bCs/>
          <w:lang w:val="en-US" w:eastAsia="zh-CN"/>
        </w:rPr>
        <w:t>2</w:t>
      </w:r>
      <w:r>
        <w:rPr>
          <w:rFonts w:hint="eastAsia" w:ascii="宋体" w:hAnsi="宋体" w:eastAsia="宋体" w:cs="宋体"/>
          <w:b/>
          <w:bCs/>
        </w:rPr>
        <w:t xml:space="preserve"> 第二课堂活动安排表</w:t>
      </w:r>
    </w:p>
    <w:tbl>
      <w:tblPr>
        <w:tblStyle w:val="14"/>
        <w:tblW w:w="0" w:type="auto"/>
        <w:tblInd w:w="0" w:type="dxa"/>
        <w:tblLayout w:type="fixed"/>
        <w:tblCellMar>
          <w:top w:w="0" w:type="dxa"/>
          <w:left w:w="108" w:type="dxa"/>
          <w:bottom w:w="0" w:type="dxa"/>
          <w:right w:w="108" w:type="dxa"/>
        </w:tblCellMar>
      </w:tblPr>
      <w:tblGrid>
        <w:gridCol w:w="1522"/>
        <w:gridCol w:w="512"/>
        <w:gridCol w:w="2027"/>
        <w:gridCol w:w="725"/>
        <w:gridCol w:w="426"/>
        <w:gridCol w:w="426"/>
        <w:gridCol w:w="426"/>
        <w:gridCol w:w="426"/>
        <w:gridCol w:w="426"/>
        <w:gridCol w:w="426"/>
        <w:gridCol w:w="426"/>
        <w:gridCol w:w="426"/>
        <w:gridCol w:w="4075"/>
        <w:gridCol w:w="1905"/>
      </w:tblGrid>
      <w:tr>
        <w:tblPrEx>
          <w:tblCellMar>
            <w:top w:w="0" w:type="dxa"/>
            <w:left w:w="108" w:type="dxa"/>
            <w:bottom w:w="0" w:type="dxa"/>
            <w:right w:w="108" w:type="dxa"/>
          </w:tblCellMar>
        </w:tblPrEx>
        <w:trPr>
          <w:trHeight w:val="174" w:hRule="atLeast"/>
          <w:tblHeader/>
        </w:trPr>
        <w:tc>
          <w:tcPr>
            <w:tcW w:w="152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活动体系分类</w:t>
            </w:r>
          </w:p>
        </w:tc>
        <w:tc>
          <w:tcPr>
            <w:tcW w:w="51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序号</w:t>
            </w:r>
          </w:p>
        </w:tc>
        <w:tc>
          <w:tcPr>
            <w:tcW w:w="202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活动名称</w:t>
            </w:r>
          </w:p>
        </w:tc>
        <w:tc>
          <w:tcPr>
            <w:tcW w:w="72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活动分/次</w:t>
            </w:r>
          </w:p>
        </w:tc>
        <w:tc>
          <w:tcPr>
            <w:tcW w:w="3408"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学期安排</w:t>
            </w:r>
          </w:p>
        </w:tc>
        <w:tc>
          <w:tcPr>
            <w:tcW w:w="407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活动对应课程名称</w:t>
            </w:r>
          </w:p>
        </w:tc>
        <w:tc>
          <w:tcPr>
            <w:tcW w:w="190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组织实施</w:t>
            </w:r>
          </w:p>
        </w:tc>
      </w:tr>
      <w:tr>
        <w:tblPrEx>
          <w:tblCellMar>
            <w:top w:w="0" w:type="dxa"/>
            <w:left w:w="108" w:type="dxa"/>
            <w:bottom w:w="0" w:type="dxa"/>
            <w:right w:w="108" w:type="dxa"/>
          </w:tblCellMar>
        </w:tblPrEx>
        <w:trPr>
          <w:trHeight w:val="106" w:hRule="atLeast"/>
          <w:tblHeader/>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b/>
                <w:bCs/>
                <w:color w:val="000000"/>
                <w:szCs w:val="21"/>
              </w:rPr>
            </w:pPr>
          </w:p>
        </w:tc>
        <w:tc>
          <w:tcPr>
            <w:tcW w:w="5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b/>
                <w:bCs/>
                <w:color w:val="000000"/>
                <w:szCs w:val="21"/>
              </w:rPr>
            </w:pPr>
          </w:p>
        </w:tc>
        <w:tc>
          <w:tcPr>
            <w:tcW w:w="202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b/>
                <w:bCs/>
                <w:color w:val="000000"/>
                <w:szCs w:val="21"/>
              </w:rPr>
            </w:pPr>
          </w:p>
        </w:tc>
        <w:tc>
          <w:tcPr>
            <w:tcW w:w="72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b/>
                <w:bCs/>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1</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2</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3</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5</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6</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7</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8</w:t>
            </w:r>
          </w:p>
        </w:tc>
        <w:tc>
          <w:tcPr>
            <w:tcW w:w="40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b/>
                <w:bCs/>
                <w:color w:val="000000"/>
                <w:szCs w:val="21"/>
              </w:rPr>
            </w:pPr>
          </w:p>
        </w:tc>
        <w:tc>
          <w:tcPr>
            <w:tcW w:w="190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b/>
                <w:bCs/>
                <w:color w:val="000000"/>
                <w:szCs w:val="21"/>
              </w:rPr>
            </w:pPr>
          </w:p>
        </w:tc>
      </w:tr>
      <w:tr>
        <w:tblPrEx>
          <w:tblCellMar>
            <w:top w:w="0" w:type="dxa"/>
            <w:left w:w="108" w:type="dxa"/>
            <w:bottom w:w="0" w:type="dxa"/>
            <w:right w:w="108" w:type="dxa"/>
          </w:tblCellMar>
        </w:tblPrEx>
        <w:trPr>
          <w:trHeight w:val="361" w:hRule="atLeast"/>
        </w:trPr>
        <w:tc>
          <w:tcPr>
            <w:tcW w:w="152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（一）“立德修身”模块</w:t>
            </w: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厚植爱国爱校情怀教育</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形势与政策</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学工处+马克思主义学院+二级学院</w:t>
            </w:r>
          </w:p>
        </w:tc>
      </w:tr>
      <w:tr>
        <w:tblPrEx>
          <w:tblCellMar>
            <w:top w:w="0" w:type="dxa"/>
            <w:left w:w="108" w:type="dxa"/>
            <w:bottom w:w="0" w:type="dxa"/>
            <w:right w:w="108" w:type="dxa"/>
          </w:tblCellMar>
        </w:tblPrEx>
        <w:trPr>
          <w:trHeight w:val="356"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法治教育</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思想道德与法治</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学工处+马克思主义学院+二级学院</w:t>
            </w:r>
          </w:p>
        </w:tc>
      </w:tr>
      <w:tr>
        <w:tblPrEx>
          <w:tblCellMar>
            <w:top w:w="0" w:type="dxa"/>
            <w:left w:w="108" w:type="dxa"/>
            <w:bottom w:w="0" w:type="dxa"/>
            <w:right w:w="108" w:type="dxa"/>
          </w:tblCellMar>
        </w:tblPrEx>
        <w:trPr>
          <w:trHeight w:val="415"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新时代党的创新理论学习活动</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习近平新时代中国特色社会主义思想概论</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学工处+马克思主义学院+二级学院</w:t>
            </w:r>
          </w:p>
        </w:tc>
      </w:tr>
      <w:tr>
        <w:tblPrEx>
          <w:tblCellMar>
            <w:top w:w="0" w:type="dxa"/>
            <w:left w:w="108" w:type="dxa"/>
            <w:bottom w:w="0" w:type="dxa"/>
            <w:right w:w="108" w:type="dxa"/>
          </w:tblCellMar>
        </w:tblPrEx>
        <w:trPr>
          <w:trHeight w:val="1031"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铸牢中华民族共同体意识教育</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中华民族共同体概论、中国近现代史纲要、马克思主义基本原理、毛泽东思想和中国特色社会主义理论体系概论</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学工处+马克思主义学院+二级学院</w:t>
            </w:r>
          </w:p>
        </w:tc>
      </w:tr>
      <w:tr>
        <w:tblPrEx>
          <w:tblCellMar>
            <w:top w:w="0" w:type="dxa"/>
            <w:left w:w="108" w:type="dxa"/>
            <w:bottom w:w="0" w:type="dxa"/>
            <w:right w:w="108" w:type="dxa"/>
          </w:tblCellMar>
        </w:tblPrEx>
        <w:trPr>
          <w:trHeight w:val="209"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5</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行为规范准则教育</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学工处+二级学院</w:t>
            </w:r>
          </w:p>
        </w:tc>
      </w:tr>
      <w:tr>
        <w:tblPrEx>
          <w:tblCellMar>
            <w:top w:w="0" w:type="dxa"/>
            <w:left w:w="108" w:type="dxa"/>
            <w:bottom w:w="0" w:type="dxa"/>
            <w:right w:w="108" w:type="dxa"/>
          </w:tblCellMar>
        </w:tblPrEx>
        <w:trPr>
          <w:trHeight w:val="209"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6</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校情教育与学习管理教育</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学工处+二级学院</w:t>
            </w:r>
          </w:p>
        </w:tc>
      </w:tr>
      <w:tr>
        <w:tblPrEx>
          <w:tblCellMar>
            <w:top w:w="0" w:type="dxa"/>
            <w:left w:w="108" w:type="dxa"/>
            <w:bottom w:w="0" w:type="dxa"/>
            <w:right w:w="108" w:type="dxa"/>
          </w:tblCellMar>
        </w:tblPrEx>
        <w:trPr>
          <w:trHeight w:val="209"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7</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励志教育</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学工处+二级学院</w:t>
            </w:r>
          </w:p>
        </w:tc>
      </w:tr>
      <w:tr>
        <w:tblPrEx>
          <w:tblCellMar>
            <w:top w:w="0" w:type="dxa"/>
            <w:left w:w="108" w:type="dxa"/>
            <w:bottom w:w="0" w:type="dxa"/>
            <w:right w:w="108" w:type="dxa"/>
          </w:tblCellMar>
        </w:tblPrEx>
        <w:trPr>
          <w:trHeight w:val="209"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感恩教育</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学工处+二级学院</w:t>
            </w:r>
          </w:p>
        </w:tc>
      </w:tr>
      <w:tr>
        <w:tblPrEx>
          <w:tblCellMar>
            <w:top w:w="0" w:type="dxa"/>
            <w:left w:w="108" w:type="dxa"/>
            <w:bottom w:w="0" w:type="dxa"/>
            <w:right w:w="108" w:type="dxa"/>
          </w:tblCellMar>
        </w:tblPrEx>
        <w:trPr>
          <w:trHeight w:val="209"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9</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诚信教育</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学工处+二级学院</w:t>
            </w:r>
          </w:p>
        </w:tc>
      </w:tr>
      <w:tr>
        <w:tblPrEx>
          <w:tblCellMar>
            <w:top w:w="0" w:type="dxa"/>
            <w:left w:w="108" w:type="dxa"/>
            <w:bottom w:w="0" w:type="dxa"/>
            <w:right w:w="108" w:type="dxa"/>
          </w:tblCellMar>
        </w:tblPrEx>
        <w:trPr>
          <w:trHeight w:val="361" w:hRule="atLeast"/>
        </w:trPr>
        <w:tc>
          <w:tcPr>
            <w:tcW w:w="152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（二）“启智增知”模块</w:t>
            </w: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10</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职业生涯规划大赛</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大学生职业发展与就业指导</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209"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11</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中国国际大学生创新大赛</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大学生创新与创业实务</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教务处+通识教育学院</w:t>
            </w:r>
          </w:p>
        </w:tc>
      </w:tr>
      <w:tr>
        <w:tblPrEx>
          <w:tblCellMar>
            <w:top w:w="0" w:type="dxa"/>
            <w:left w:w="108" w:type="dxa"/>
            <w:bottom w:w="0" w:type="dxa"/>
            <w:right w:w="108" w:type="dxa"/>
          </w:tblCellMar>
        </w:tblPrEx>
        <w:trPr>
          <w:trHeight w:val="106"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12</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创新创业训练营</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13</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创客马拉松</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209"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14</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模拟招聘大赛</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就业处+通识教育学院</w:t>
            </w:r>
          </w:p>
        </w:tc>
      </w:tr>
      <w:tr>
        <w:tblPrEx>
          <w:tblCellMar>
            <w:top w:w="0" w:type="dxa"/>
            <w:left w:w="108" w:type="dxa"/>
            <w:bottom w:w="0" w:type="dxa"/>
            <w:right w:w="108" w:type="dxa"/>
          </w:tblCellMar>
        </w:tblPrEx>
        <w:trPr>
          <w:trHeight w:val="187"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15</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大学生演讲赛</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大学语文</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经典诵读比赛</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_GB2312" w:hAnsi="仿宋_GB2312" w:eastAsia="仿宋_GB2312" w:cs="仿宋_GB2312"/>
                <w:b/>
                <w:bCs/>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_GB2312" w:hAnsi="仿宋_GB2312" w:eastAsia="仿宋_GB2312" w:cs="仿宋_GB2312"/>
                <w:b/>
                <w:bCs/>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17</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大学生辩论赛</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0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仿宋_GB2312" w:hAnsi="仿宋_GB2312" w:eastAsia="仿宋_GB2312" w:cs="仿宋_GB2312"/>
                <w:color w:val="000000"/>
                <w:szCs w:val="21"/>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18</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英语口语技能赛</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大学英语</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19</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大学生英语竞赛</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20</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英语风采赛</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0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仿宋_GB2312" w:hAnsi="仿宋_GB2312" w:eastAsia="仿宋_GB2312" w:cs="仿宋_GB2312"/>
                <w:color w:val="000000"/>
                <w:szCs w:val="21"/>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21</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阅读活动</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图书馆</w:t>
            </w:r>
          </w:p>
        </w:tc>
      </w:tr>
      <w:tr>
        <w:tblPrEx>
          <w:tblCellMar>
            <w:top w:w="0" w:type="dxa"/>
            <w:left w:w="108" w:type="dxa"/>
            <w:bottom w:w="0" w:type="dxa"/>
            <w:right w:w="108" w:type="dxa"/>
          </w:tblCellMar>
        </w:tblPrEx>
        <w:trPr>
          <w:trHeight w:val="274"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22</w:t>
            </w:r>
          </w:p>
        </w:tc>
        <w:tc>
          <w:tcPr>
            <w:tcW w:w="202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数学文化讲座</w:t>
            </w:r>
          </w:p>
        </w:tc>
        <w:tc>
          <w:tcPr>
            <w:tcW w:w="72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val="en-US" w:eastAsia="zh-CN" w:bidi="ar"/>
              </w:rPr>
              <w:t>经济</w:t>
            </w:r>
            <w:r>
              <w:rPr>
                <w:rFonts w:hint="eastAsia" w:ascii="仿宋_GB2312" w:hAnsi="仿宋_GB2312" w:eastAsia="仿宋_GB2312" w:cs="仿宋_GB2312"/>
                <w:color w:val="000000"/>
                <w:kern w:val="0"/>
                <w:szCs w:val="21"/>
                <w:lang w:bidi="ar"/>
              </w:rPr>
              <w:t>数学</w:t>
            </w:r>
          </w:p>
        </w:tc>
        <w:tc>
          <w:tcPr>
            <w:tcW w:w="190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209"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202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72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高等数学</w:t>
            </w:r>
          </w:p>
        </w:tc>
        <w:tc>
          <w:tcPr>
            <w:tcW w:w="190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106"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23</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数学建模竞赛</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24</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大学生数独竞赛</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274" w:hRule="atLeast"/>
        </w:trPr>
        <w:tc>
          <w:tcPr>
            <w:tcW w:w="152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（三）“强体健心”模块</w:t>
            </w: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25</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心理健康团体辅导</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大学生心理健康教育</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学工处+通识学院</w:t>
            </w:r>
          </w:p>
        </w:tc>
      </w:tr>
      <w:tr>
        <w:tblPrEx>
          <w:tblCellMar>
            <w:top w:w="0" w:type="dxa"/>
            <w:left w:w="108" w:type="dxa"/>
            <w:bottom w:w="0" w:type="dxa"/>
            <w:right w:w="108" w:type="dxa"/>
          </w:tblCellMar>
        </w:tblPrEx>
        <w:trPr>
          <w:trHeight w:val="209"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26</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3.25心理健康教育活动</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学工处+二级学院</w:t>
            </w:r>
          </w:p>
        </w:tc>
      </w:tr>
      <w:tr>
        <w:tblPrEx>
          <w:tblCellMar>
            <w:top w:w="0" w:type="dxa"/>
            <w:left w:w="108" w:type="dxa"/>
            <w:bottom w:w="0" w:type="dxa"/>
            <w:right w:w="108" w:type="dxa"/>
          </w:tblCellMar>
        </w:tblPrEx>
        <w:trPr>
          <w:trHeight w:val="209"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27</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5.25心理健康教育活动</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学工处+二级学院</w:t>
            </w:r>
          </w:p>
        </w:tc>
      </w:tr>
      <w:tr>
        <w:tblPrEx>
          <w:tblCellMar>
            <w:top w:w="0" w:type="dxa"/>
            <w:left w:w="108" w:type="dxa"/>
            <w:bottom w:w="0" w:type="dxa"/>
            <w:right w:w="108" w:type="dxa"/>
          </w:tblCellMar>
        </w:tblPrEx>
        <w:trPr>
          <w:trHeight w:val="106"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28</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心理剧大赛</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w:t>
            </w:r>
          </w:p>
        </w:tc>
      </w:tr>
      <w:tr>
        <w:tblPrEx>
          <w:tblCellMar>
            <w:top w:w="0" w:type="dxa"/>
            <w:left w:w="108" w:type="dxa"/>
            <w:bottom w:w="0" w:type="dxa"/>
            <w:right w:w="108" w:type="dxa"/>
          </w:tblCellMar>
        </w:tblPrEx>
        <w:trPr>
          <w:trHeight w:val="209"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29</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心理电影赏析</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学工处+二级学院</w:t>
            </w:r>
          </w:p>
        </w:tc>
      </w:tr>
      <w:tr>
        <w:tblPrEx>
          <w:tblCellMar>
            <w:top w:w="0" w:type="dxa"/>
            <w:left w:w="108" w:type="dxa"/>
            <w:bottom w:w="0" w:type="dxa"/>
            <w:right w:w="108" w:type="dxa"/>
          </w:tblCellMar>
        </w:tblPrEx>
        <w:trPr>
          <w:trHeight w:val="209"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30</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阳光长跑</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大学体育</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学工处+通识学院</w:t>
            </w:r>
          </w:p>
        </w:tc>
      </w:tr>
      <w:tr>
        <w:tblPrEx>
          <w:tblCellMar>
            <w:top w:w="0" w:type="dxa"/>
            <w:left w:w="108" w:type="dxa"/>
            <w:bottom w:w="0" w:type="dxa"/>
            <w:right w:w="108" w:type="dxa"/>
          </w:tblCellMar>
        </w:tblPrEx>
        <w:trPr>
          <w:trHeight w:val="106"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31</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气排球联赛</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羽毛球联赛</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82"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33</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篮球联赛</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209"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34</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广西三月三民族体育文化节</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312"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35</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田径运动会</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校田径运动会组委会+二级学院</w:t>
            </w:r>
          </w:p>
        </w:tc>
      </w:tr>
      <w:tr>
        <w:tblPrEx>
          <w:tblCellMar>
            <w:top w:w="0" w:type="dxa"/>
            <w:left w:w="108" w:type="dxa"/>
            <w:bottom w:w="0" w:type="dxa"/>
            <w:right w:w="108" w:type="dxa"/>
          </w:tblCellMar>
        </w:tblPrEx>
        <w:trPr>
          <w:trHeight w:val="209"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36</w:t>
            </w:r>
          </w:p>
        </w:tc>
        <w:tc>
          <w:tcPr>
            <w:tcW w:w="202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安全教育</w:t>
            </w:r>
          </w:p>
        </w:tc>
        <w:tc>
          <w:tcPr>
            <w:tcW w:w="72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大学生安全教育、</w:t>
            </w:r>
          </w:p>
        </w:tc>
        <w:tc>
          <w:tcPr>
            <w:tcW w:w="190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学工处+马克思主义学院+二级学院</w:t>
            </w:r>
          </w:p>
        </w:tc>
      </w:tr>
      <w:tr>
        <w:tblPrEx>
          <w:tblCellMar>
            <w:top w:w="0" w:type="dxa"/>
            <w:left w:w="108" w:type="dxa"/>
            <w:bottom w:w="0" w:type="dxa"/>
            <w:right w:w="108" w:type="dxa"/>
          </w:tblCellMar>
        </w:tblPrEx>
        <w:trPr>
          <w:trHeight w:val="90"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202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72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国家安全教育</w:t>
            </w:r>
          </w:p>
        </w:tc>
        <w:tc>
          <w:tcPr>
            <w:tcW w:w="190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209"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37</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适应教育</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新生入学教育</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学工处+二级学院</w:t>
            </w:r>
          </w:p>
        </w:tc>
      </w:tr>
      <w:tr>
        <w:tblPrEx>
          <w:tblCellMar>
            <w:top w:w="0" w:type="dxa"/>
            <w:left w:w="108" w:type="dxa"/>
            <w:bottom w:w="0" w:type="dxa"/>
            <w:right w:w="108" w:type="dxa"/>
          </w:tblCellMar>
        </w:tblPrEx>
        <w:trPr>
          <w:trHeight w:val="269"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38</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禁毒、防艾教育</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学工处+团委+二级学院</w:t>
            </w:r>
          </w:p>
        </w:tc>
      </w:tr>
      <w:tr>
        <w:tblPrEx>
          <w:tblCellMar>
            <w:top w:w="0" w:type="dxa"/>
            <w:left w:w="108" w:type="dxa"/>
            <w:bottom w:w="0" w:type="dxa"/>
            <w:right w:w="108" w:type="dxa"/>
          </w:tblCellMar>
        </w:tblPrEx>
        <w:trPr>
          <w:trHeight w:val="274" w:hRule="atLeast"/>
        </w:trPr>
        <w:tc>
          <w:tcPr>
            <w:tcW w:w="152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（四）“美韵育情”模块</w:t>
            </w: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39</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中华优秀传统文化教育</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中国优秀传统文化</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马克思主义学院</w:t>
            </w:r>
          </w:p>
        </w:tc>
      </w:tr>
      <w:tr>
        <w:tblPrEx>
          <w:tblCellMar>
            <w:top w:w="0" w:type="dxa"/>
            <w:left w:w="108" w:type="dxa"/>
            <w:bottom w:w="0" w:type="dxa"/>
            <w:right w:w="108" w:type="dxa"/>
          </w:tblCellMar>
        </w:tblPrEx>
        <w:trPr>
          <w:trHeight w:val="106"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40</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文明素养礼仪活动</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通用礼仪</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209"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41</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“五·四”文化艺术节系列活动</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团委+二级学院</w:t>
            </w:r>
          </w:p>
        </w:tc>
      </w:tr>
      <w:tr>
        <w:tblPrEx>
          <w:tblCellMar>
            <w:top w:w="0" w:type="dxa"/>
            <w:left w:w="108" w:type="dxa"/>
            <w:bottom w:w="0" w:type="dxa"/>
            <w:right w:w="108" w:type="dxa"/>
          </w:tblCellMar>
        </w:tblPrEx>
        <w:trPr>
          <w:trHeight w:val="209"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42</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“社团文化艺术节”系列活动</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团委</w:t>
            </w:r>
          </w:p>
        </w:tc>
      </w:tr>
      <w:tr>
        <w:tblPrEx>
          <w:tblCellMar>
            <w:top w:w="0" w:type="dxa"/>
            <w:left w:w="108" w:type="dxa"/>
            <w:bottom w:w="0" w:type="dxa"/>
            <w:right w:w="108" w:type="dxa"/>
          </w:tblCellMar>
        </w:tblPrEx>
        <w:trPr>
          <w:trHeight w:val="361" w:hRule="atLeast"/>
        </w:trPr>
        <w:tc>
          <w:tcPr>
            <w:tcW w:w="152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（五）“实践砺志”模块</w:t>
            </w: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43</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劳动教育</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劳动教育—工业·匠心</w:t>
            </w: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学工处+马克思主义学院+二级学院</w:t>
            </w:r>
          </w:p>
        </w:tc>
      </w:tr>
      <w:tr>
        <w:tblPrEx>
          <w:tblCellMar>
            <w:top w:w="0" w:type="dxa"/>
            <w:left w:w="108" w:type="dxa"/>
            <w:bottom w:w="0" w:type="dxa"/>
            <w:right w:w="108" w:type="dxa"/>
          </w:tblCellMar>
        </w:tblPrEx>
        <w:trPr>
          <w:trHeight w:val="269"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44</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垃圾分类教育</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后勤处+学工处+团委</w:t>
            </w:r>
          </w:p>
        </w:tc>
      </w:tr>
      <w:tr>
        <w:tblPrEx>
          <w:tblCellMar>
            <w:top w:w="0" w:type="dxa"/>
            <w:left w:w="108" w:type="dxa"/>
            <w:bottom w:w="0" w:type="dxa"/>
            <w:right w:w="108" w:type="dxa"/>
          </w:tblCellMar>
        </w:tblPrEx>
        <w:trPr>
          <w:trHeight w:val="187"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45</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科学商店进社区</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46</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假期社会实践</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团委+二级学院</w:t>
            </w:r>
          </w:p>
        </w:tc>
      </w:tr>
      <w:tr>
        <w:tblPrEx>
          <w:tblCellMar>
            <w:top w:w="0" w:type="dxa"/>
            <w:left w:w="108" w:type="dxa"/>
            <w:bottom w:w="0" w:type="dxa"/>
            <w:right w:w="108" w:type="dxa"/>
          </w:tblCellMar>
        </w:tblPrEx>
        <w:trPr>
          <w:trHeight w:val="106"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47</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志愿者服务</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团委+二级学院</w:t>
            </w:r>
          </w:p>
        </w:tc>
      </w:tr>
      <w:tr>
        <w:tblPrEx>
          <w:tblCellMar>
            <w:top w:w="0" w:type="dxa"/>
            <w:left w:w="108" w:type="dxa"/>
            <w:bottom w:w="0" w:type="dxa"/>
            <w:right w:w="108" w:type="dxa"/>
          </w:tblCellMar>
        </w:tblPrEx>
        <w:trPr>
          <w:trHeight w:val="106"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48</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三下乡活动</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团委+二级学院</w:t>
            </w:r>
          </w:p>
        </w:tc>
      </w:tr>
      <w:tr>
        <w:tblPrEx>
          <w:tblCellMar>
            <w:top w:w="0" w:type="dxa"/>
            <w:left w:w="108" w:type="dxa"/>
            <w:bottom w:w="0" w:type="dxa"/>
            <w:right w:w="108" w:type="dxa"/>
          </w:tblCellMar>
        </w:tblPrEx>
        <w:trPr>
          <w:trHeight w:val="182"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49</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社区挂职</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团委+二级学院</w:t>
            </w:r>
          </w:p>
        </w:tc>
      </w:tr>
      <w:tr>
        <w:tblPrEx>
          <w:tblCellMar>
            <w:top w:w="0" w:type="dxa"/>
            <w:left w:w="108" w:type="dxa"/>
            <w:bottom w:w="0" w:type="dxa"/>
            <w:right w:w="108" w:type="dxa"/>
          </w:tblCellMar>
        </w:tblPrEx>
        <w:trPr>
          <w:trHeight w:val="106" w:hRule="atLeast"/>
        </w:trPr>
        <w:tc>
          <w:tcPr>
            <w:tcW w:w="15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50</w:t>
            </w:r>
          </w:p>
        </w:tc>
        <w:tc>
          <w:tcPr>
            <w:tcW w:w="202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新生节活动</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07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团委+二级学院</w:t>
            </w:r>
          </w:p>
        </w:tc>
      </w:tr>
    </w:tbl>
    <w:p>
      <w:pPr>
        <w:sectPr>
          <w:pgSz w:w="16838" w:h="11906" w:orient="landscape"/>
          <w:pgMar w:top="1803" w:right="1440" w:bottom="1803" w:left="1440" w:header="851" w:footer="992" w:gutter="0"/>
          <w:pgNumType w:fmt="decimal"/>
          <w:cols w:space="0" w:num="1"/>
          <w:rtlGutter w:val="0"/>
          <w:docGrid w:type="lines" w:linePitch="319" w:charSpace="0"/>
        </w:sectPr>
      </w:pPr>
    </w:p>
    <w:p>
      <w:pPr>
        <w:pStyle w:val="2"/>
        <w:ind w:firstLine="562" w:firstLineChars="200"/>
        <w:rPr>
          <w:rFonts w:hint="eastAsia" w:ascii="仿宋_GB2312" w:hAnsi="仿宋_GB2312" w:eastAsia="仿宋_GB2312" w:cs="仿宋_GB2312"/>
          <w:sz w:val="28"/>
          <w:szCs w:val="36"/>
          <w:lang w:val="en-US" w:eastAsia="zh-CN"/>
        </w:rPr>
      </w:pPr>
      <w:bookmarkStart w:id="66" w:name="_Toc32476"/>
      <w:r>
        <w:rPr>
          <w:rFonts w:hint="eastAsia" w:ascii="仿宋_GB2312" w:hAnsi="仿宋_GB2312" w:eastAsia="仿宋_GB2312" w:cs="仿宋_GB2312"/>
          <w:sz w:val="28"/>
          <w:szCs w:val="36"/>
          <w:lang w:val="en-US" w:eastAsia="zh-CN"/>
        </w:rPr>
        <w:t>（三）专业人才培养方案制定的说明</w:t>
      </w:r>
      <w:bookmarkEnd w:id="66"/>
    </w:p>
    <w:p>
      <w:pPr>
        <w:keepNext/>
        <w:keepLines/>
        <w:widowControl/>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工业互联网技术职业教育本科专业人才培养方案的制定过程参考了教育部《职业教育专业简介（2022）》、工业和信息化部中国工业互联网研究院《工业互联网人才白皮书》、工业和信息化部人才交流中心《工业互联网</w:t>
      </w:r>
      <w:r>
        <w:rPr>
          <w:rFonts w:hint="eastAsia" w:ascii="仿宋" w:hAnsi="仿宋" w:eastAsia="仿宋" w:cs="仿宋"/>
          <w:sz w:val="28"/>
          <w:szCs w:val="28"/>
          <w:lang w:val="en-US" w:eastAsia="zh-CN"/>
        </w:rPr>
        <w:t>产业</w:t>
      </w:r>
      <w:r>
        <w:rPr>
          <w:rFonts w:hint="eastAsia" w:ascii="仿宋" w:hAnsi="仿宋" w:eastAsia="仿宋" w:cs="仿宋"/>
          <w:sz w:val="28"/>
          <w:szCs w:val="28"/>
        </w:rPr>
        <w:t>人才</w:t>
      </w:r>
      <w:r>
        <w:rPr>
          <w:rFonts w:hint="eastAsia" w:ascii="仿宋" w:hAnsi="仿宋" w:eastAsia="仿宋" w:cs="仿宋"/>
          <w:sz w:val="28"/>
          <w:szCs w:val="28"/>
          <w:lang w:val="en-US" w:eastAsia="zh-CN"/>
        </w:rPr>
        <w:t>岗位能力要求</w:t>
      </w:r>
      <w:r>
        <w:rPr>
          <w:rFonts w:hint="eastAsia" w:ascii="仿宋" w:hAnsi="仿宋" w:eastAsia="仿宋" w:cs="仿宋"/>
          <w:sz w:val="28"/>
          <w:szCs w:val="28"/>
        </w:rPr>
        <w:t>》、人力资源和社会保障部《工业互联网工程技术人员国家职业技术技能标准》等相关文件，邀请区域内相关行业企业技术专家与校内专业教师共同研讨制定人才培养方案。参与制定的人员有：蒙飚、</w:t>
      </w:r>
      <w:r>
        <w:rPr>
          <w:rFonts w:hint="eastAsia" w:ascii="仿宋" w:hAnsi="仿宋" w:eastAsia="仿宋" w:cs="仿宋"/>
          <w:sz w:val="28"/>
          <w:szCs w:val="28"/>
          <w:lang w:val="en-US" w:eastAsia="zh-CN"/>
        </w:rPr>
        <w:t>蒋文胜、</w:t>
      </w:r>
      <w:r>
        <w:rPr>
          <w:rFonts w:hint="eastAsia" w:ascii="仿宋" w:hAnsi="仿宋" w:eastAsia="仿宋" w:cs="仿宋"/>
          <w:sz w:val="28"/>
          <w:szCs w:val="28"/>
        </w:rPr>
        <w:t>蒋向辉、张德平、董鹏琳、韦彬贵、</w:t>
      </w:r>
      <w:r>
        <w:rPr>
          <w:rFonts w:hint="eastAsia" w:ascii="仿宋" w:hAnsi="仿宋" w:eastAsia="仿宋" w:cs="仿宋"/>
          <w:sz w:val="28"/>
          <w:szCs w:val="28"/>
          <w:lang w:val="en-US" w:eastAsia="zh-CN"/>
        </w:rPr>
        <w:t>汪允敏、</w:t>
      </w:r>
      <w:r>
        <w:rPr>
          <w:rFonts w:hint="eastAsia" w:ascii="仿宋" w:hAnsi="仿宋" w:eastAsia="仿宋" w:cs="仿宋"/>
          <w:sz w:val="28"/>
          <w:szCs w:val="28"/>
        </w:rPr>
        <w:t>胡洁（上汽通用五菱）、</w:t>
      </w:r>
      <w:r>
        <w:rPr>
          <w:rFonts w:hint="eastAsia" w:ascii="仿宋" w:hAnsi="仿宋" w:eastAsia="仿宋" w:cs="仿宋"/>
          <w:sz w:val="28"/>
          <w:szCs w:val="28"/>
          <w:lang w:val="en-US" w:eastAsia="zh-CN"/>
        </w:rPr>
        <w:t>吴开宇</w:t>
      </w:r>
      <w:r>
        <w:rPr>
          <w:rFonts w:hint="eastAsia" w:ascii="仿宋" w:hAnsi="仿宋" w:eastAsia="仿宋" w:cs="仿宋"/>
          <w:sz w:val="28"/>
          <w:szCs w:val="28"/>
        </w:rPr>
        <w:t>（上汽通用五菱）、谢志雄（东风柳汽）、黎震霖（东风柳汽）、</w:t>
      </w:r>
      <w:r>
        <w:rPr>
          <w:rFonts w:hint="eastAsia" w:ascii="仿宋" w:hAnsi="仿宋" w:eastAsia="仿宋" w:cs="仿宋"/>
          <w:sz w:val="28"/>
          <w:szCs w:val="28"/>
          <w:lang w:val="en-US" w:eastAsia="zh-CN"/>
        </w:rPr>
        <w:t>罗斌麒（柳工七识）、廖俊富（柳工七识）、</w:t>
      </w:r>
      <w:r>
        <w:rPr>
          <w:rFonts w:hint="eastAsia" w:ascii="仿宋" w:hAnsi="仿宋" w:eastAsia="仿宋" w:cs="仿宋"/>
          <w:sz w:val="28"/>
          <w:szCs w:val="28"/>
        </w:rPr>
        <w:t>覃研陆（柳州和利时科技有限责任公司）、梁永康（柳州联源智控网络科技有限公司）、</w:t>
      </w:r>
      <w:r>
        <w:rPr>
          <w:rFonts w:hint="eastAsia" w:ascii="仿宋" w:hAnsi="仿宋" w:eastAsia="仿宋" w:cs="仿宋"/>
          <w:sz w:val="28"/>
          <w:szCs w:val="28"/>
          <w:lang w:val="en-US" w:eastAsia="zh-CN"/>
        </w:rPr>
        <w:t>赵业海（广西汽车集团车合互联）、</w:t>
      </w:r>
      <w:r>
        <w:rPr>
          <w:rFonts w:hint="eastAsia" w:ascii="仿宋" w:hAnsi="仿宋" w:eastAsia="仿宋" w:cs="仿宋"/>
          <w:sz w:val="28"/>
          <w:szCs w:val="28"/>
        </w:rPr>
        <w:t>莫均昌（广西汽车集团）、杨贤军、刘朋、</w:t>
      </w:r>
      <w:r>
        <w:rPr>
          <w:rFonts w:hint="eastAsia" w:ascii="仿宋" w:hAnsi="仿宋" w:eastAsia="仿宋" w:cs="仿宋"/>
          <w:sz w:val="28"/>
          <w:szCs w:val="28"/>
          <w:lang w:val="en-US" w:eastAsia="zh-CN"/>
        </w:rPr>
        <w:t>刘俊、</w:t>
      </w:r>
      <w:r>
        <w:rPr>
          <w:rFonts w:hint="eastAsia" w:ascii="仿宋" w:hAnsi="仿宋" w:eastAsia="仿宋" w:cs="仿宋"/>
          <w:sz w:val="28"/>
          <w:szCs w:val="28"/>
        </w:rPr>
        <w:t>邱越 等人。</w:t>
      </w:r>
    </w:p>
    <w:p>
      <w:pPr>
        <w:keepNext/>
        <w:keepLines/>
        <w:widowControl/>
        <w:spacing w:line="360" w:lineRule="auto"/>
        <w:ind w:firstLine="560" w:firstLineChars="200"/>
        <w:rPr>
          <w:rFonts w:hint="eastAsia" w:ascii="仿宋" w:hAnsi="仿宋" w:eastAsia="仿宋" w:cs="仿宋"/>
          <w:sz w:val="28"/>
          <w:szCs w:val="28"/>
        </w:rPr>
      </w:pPr>
    </w:p>
    <w:p>
      <w:pPr>
        <w:pStyle w:val="2"/>
        <w:ind w:firstLine="562" w:firstLineChars="200"/>
        <w:rPr>
          <w:rFonts w:hint="eastAsia" w:ascii="仿宋_GB2312" w:hAnsi="仿宋_GB2312" w:eastAsia="仿宋_GB2312" w:cs="仿宋_GB2312"/>
          <w:sz w:val="28"/>
          <w:szCs w:val="36"/>
          <w:lang w:val="en-US" w:eastAsia="zh-CN"/>
        </w:rPr>
      </w:pPr>
      <w:bookmarkStart w:id="67" w:name="_Toc18100"/>
      <w:r>
        <w:rPr>
          <w:rFonts w:hint="eastAsia" w:ascii="仿宋_GB2312" w:hAnsi="仿宋_GB2312" w:eastAsia="仿宋_GB2312" w:cs="仿宋_GB2312"/>
          <w:sz w:val="28"/>
          <w:szCs w:val="36"/>
          <w:lang w:val="en-US" w:eastAsia="zh-CN"/>
        </w:rPr>
        <w:t>（四）专业对应的职业/岗位分析</w:t>
      </w:r>
      <w:bookmarkEnd w:id="67"/>
    </w:p>
    <w:p>
      <w:pPr>
        <w:pStyle w:val="23"/>
        <w:widowControl/>
        <w:spacing w:line="360" w:lineRule="auto"/>
        <w:ind w:left="0"/>
        <w:jc w:val="center"/>
        <w:rPr>
          <w:rFonts w:hint="eastAsia" w:ascii="仿宋" w:hAnsi="仿宋" w:eastAsia="仿宋" w:cs="仿宋"/>
          <w:b/>
        </w:rPr>
      </w:pPr>
      <w:r>
        <w:rPr>
          <w:rFonts w:hint="eastAsia" w:ascii="仿宋" w:hAnsi="仿宋" w:eastAsia="仿宋" w:cs="仿宋"/>
          <w:b/>
        </w:rPr>
        <w:t>附表</w:t>
      </w:r>
      <w:r>
        <w:rPr>
          <w:rFonts w:hint="eastAsia" w:ascii="仿宋" w:hAnsi="仿宋" w:eastAsia="仿宋" w:cs="仿宋"/>
          <w:b/>
          <w:lang w:val="en-US" w:eastAsia="zh-CN"/>
        </w:rPr>
        <w:t>3</w:t>
      </w:r>
      <w:r>
        <w:rPr>
          <w:rFonts w:hint="eastAsia" w:ascii="仿宋" w:hAnsi="仿宋" w:eastAsia="仿宋" w:cs="仿宋"/>
          <w:b/>
        </w:rPr>
        <w:t xml:space="preserve">  工业互联网技术专业岗位群职业能力要求一览表</w:t>
      </w:r>
    </w:p>
    <w:tbl>
      <w:tblPr>
        <w:tblStyle w:val="15"/>
        <w:tblW w:w="1020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64"/>
        <w:gridCol w:w="1948"/>
        <w:gridCol w:w="67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464" w:type="dxa"/>
            <w:shd w:val="clear" w:color="auto" w:fill="A5A5A5" w:themeFill="accent3"/>
            <w:vAlign w:val="center"/>
          </w:tcPr>
          <w:p>
            <w:pPr>
              <w:adjustRightInd w:val="0"/>
              <w:snapToGrid w:val="0"/>
              <w:jc w:val="center"/>
              <w:rPr>
                <w:rFonts w:hint="eastAsia" w:ascii="仿宋" w:hAnsi="仿宋" w:eastAsia="仿宋" w:cs="仿宋"/>
                <w:b/>
                <w:bCs/>
                <w:szCs w:val="21"/>
              </w:rPr>
            </w:pPr>
            <w:r>
              <w:rPr>
                <w:rFonts w:hint="eastAsia" w:ascii="仿宋" w:hAnsi="仿宋" w:eastAsia="仿宋" w:cs="仿宋"/>
                <w:b/>
                <w:bCs/>
                <w:szCs w:val="21"/>
              </w:rPr>
              <w:t>岗位</w:t>
            </w:r>
          </w:p>
        </w:tc>
        <w:tc>
          <w:tcPr>
            <w:tcW w:w="1948" w:type="dxa"/>
            <w:shd w:val="clear" w:color="auto" w:fill="A5A5A5" w:themeFill="accent3"/>
            <w:vAlign w:val="center"/>
          </w:tcPr>
          <w:p>
            <w:pPr>
              <w:adjustRightInd w:val="0"/>
              <w:snapToGrid w:val="0"/>
              <w:jc w:val="center"/>
              <w:rPr>
                <w:rFonts w:hint="eastAsia" w:ascii="仿宋" w:hAnsi="仿宋" w:eastAsia="仿宋" w:cs="仿宋"/>
                <w:b/>
                <w:bCs/>
                <w:szCs w:val="21"/>
              </w:rPr>
            </w:pPr>
            <w:r>
              <w:rPr>
                <w:rFonts w:hint="eastAsia" w:ascii="仿宋" w:hAnsi="仿宋" w:eastAsia="仿宋" w:cs="仿宋"/>
                <w:b/>
                <w:bCs/>
                <w:szCs w:val="21"/>
              </w:rPr>
              <w:t>典型工作任务</w:t>
            </w:r>
          </w:p>
        </w:tc>
        <w:tc>
          <w:tcPr>
            <w:tcW w:w="6790" w:type="dxa"/>
            <w:shd w:val="clear" w:color="auto" w:fill="A5A5A5" w:themeFill="accent3"/>
            <w:vAlign w:val="center"/>
          </w:tcPr>
          <w:p>
            <w:pPr>
              <w:adjustRightInd w:val="0"/>
              <w:snapToGrid w:val="0"/>
              <w:jc w:val="center"/>
              <w:rPr>
                <w:rFonts w:hint="eastAsia" w:ascii="仿宋" w:hAnsi="仿宋" w:eastAsia="仿宋" w:cs="仿宋"/>
                <w:b/>
                <w:bCs/>
                <w:szCs w:val="21"/>
              </w:rPr>
            </w:pPr>
            <w:r>
              <w:rPr>
                <w:rFonts w:hint="eastAsia" w:ascii="仿宋" w:hAnsi="仿宋" w:eastAsia="仿宋" w:cs="仿宋"/>
                <w:b/>
                <w:bCs/>
                <w:szCs w:val="21"/>
              </w:rPr>
              <w:t>职业能力要求要求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64" w:type="dxa"/>
            <w:vAlign w:val="center"/>
          </w:tcPr>
          <w:p>
            <w:pPr>
              <w:widowControl/>
              <w:adjustRightInd w:val="0"/>
              <w:snapToGrid w:val="0"/>
              <w:jc w:val="left"/>
              <w:textAlignment w:val="center"/>
              <w:rPr>
                <w:rFonts w:hint="eastAsia" w:ascii="仿宋" w:hAnsi="仿宋" w:eastAsia="仿宋" w:cs="仿宋"/>
                <w:sz w:val="18"/>
                <w:szCs w:val="18"/>
              </w:rPr>
            </w:pPr>
            <w:r>
              <w:rPr>
                <w:rFonts w:hint="eastAsia" w:ascii="仿宋" w:hAnsi="仿宋" w:eastAsia="仿宋" w:cs="仿宋"/>
                <w:color w:val="000000"/>
                <w:kern w:val="0"/>
                <w:sz w:val="18"/>
                <w:szCs w:val="18"/>
                <w:lang w:bidi="ar"/>
              </w:rPr>
              <w:t>工业互联网网络开发工程师</w:t>
            </w:r>
          </w:p>
        </w:tc>
        <w:tc>
          <w:tcPr>
            <w:tcW w:w="1948" w:type="dxa"/>
            <w:vAlign w:val="center"/>
          </w:tcPr>
          <w:p>
            <w:pPr>
              <w:widowControl/>
              <w:adjustRightInd w:val="0"/>
              <w:snapToGrid w:val="0"/>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工业互联网网络设备开发、网络管理系统开发、网络系统分析；</w:t>
            </w:r>
          </w:p>
          <w:p>
            <w:pPr>
              <w:widowControl/>
              <w:adjustRightInd w:val="0"/>
              <w:snapToGrid w:val="0"/>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跨网络设备和系统的数据集成开发</w:t>
            </w:r>
          </w:p>
        </w:tc>
        <w:tc>
          <w:tcPr>
            <w:tcW w:w="6790" w:type="dxa"/>
          </w:tcPr>
          <w:p>
            <w:pPr>
              <w:adjustRightInd w:val="0"/>
              <w:snapToGrid w:val="0"/>
              <w:rPr>
                <w:rFonts w:hint="eastAsia" w:ascii="仿宋" w:hAnsi="仿宋" w:eastAsia="仿宋" w:cs="仿宋"/>
                <w:sz w:val="18"/>
                <w:szCs w:val="18"/>
              </w:rPr>
            </w:pPr>
            <w:r>
              <w:rPr>
                <w:rFonts w:hint="eastAsia" w:ascii="仿宋" w:hAnsi="仿宋" w:eastAsia="仿宋" w:cs="仿宋"/>
                <w:sz w:val="18"/>
                <w:szCs w:val="18"/>
              </w:rPr>
              <w:t>掌握一种或多种常用编程语言，如C/C++、Python、Java、XML等；</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掌握一种或多种网络通信技术，如TCP/IP、Web Service、Modbus、OPC UA、MQTT等通信技术；</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熟悉Oracle、SQL Server、MySQL、PostgreSQL等主流数据库的设计和建模；</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 xml:space="preserve">熟悉Framework、Core、SpringCloud、微服务、容器等技术体系；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64" w:type="dxa"/>
            <w:vAlign w:val="center"/>
          </w:tcPr>
          <w:p>
            <w:pPr>
              <w:widowControl/>
              <w:adjustRightInd w:val="0"/>
              <w:snapToGrid w:val="0"/>
              <w:jc w:val="left"/>
              <w:textAlignment w:val="center"/>
              <w:rPr>
                <w:rFonts w:hint="eastAsia" w:ascii="仿宋" w:hAnsi="仿宋" w:eastAsia="仿宋" w:cs="仿宋"/>
                <w:sz w:val="18"/>
                <w:szCs w:val="18"/>
              </w:rPr>
            </w:pPr>
            <w:r>
              <w:rPr>
                <w:rFonts w:hint="eastAsia" w:ascii="仿宋" w:hAnsi="仿宋" w:eastAsia="仿宋" w:cs="仿宋"/>
                <w:color w:val="000000"/>
                <w:kern w:val="0"/>
                <w:sz w:val="18"/>
                <w:szCs w:val="18"/>
                <w:lang w:bidi="ar"/>
              </w:rPr>
              <w:t>工业互联网网络运维工程师</w:t>
            </w:r>
          </w:p>
        </w:tc>
        <w:tc>
          <w:tcPr>
            <w:tcW w:w="1948" w:type="dxa"/>
            <w:vAlign w:val="center"/>
          </w:tcPr>
          <w:p>
            <w:pPr>
              <w:widowControl/>
              <w:adjustRightInd w:val="0"/>
              <w:snapToGrid w:val="0"/>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工业网络及通信设备配置、操作、故障排查及设备运维；</w:t>
            </w:r>
          </w:p>
          <w:p>
            <w:pPr>
              <w:widowControl/>
              <w:adjustRightInd w:val="0"/>
              <w:snapToGrid w:val="0"/>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工业网络通信故障分析和解决；</w:t>
            </w:r>
          </w:p>
          <w:p>
            <w:pPr>
              <w:widowControl/>
              <w:adjustRightInd w:val="0"/>
              <w:snapToGrid w:val="0"/>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工业网络相关部署及系统集成调试</w:t>
            </w:r>
          </w:p>
        </w:tc>
        <w:tc>
          <w:tcPr>
            <w:tcW w:w="6790" w:type="dxa"/>
          </w:tcPr>
          <w:p>
            <w:pPr>
              <w:adjustRightInd w:val="0"/>
              <w:snapToGrid w:val="0"/>
              <w:rPr>
                <w:rFonts w:hint="eastAsia" w:ascii="仿宋" w:hAnsi="仿宋" w:eastAsia="仿宋" w:cs="仿宋"/>
                <w:sz w:val="18"/>
                <w:szCs w:val="18"/>
              </w:rPr>
            </w:pPr>
            <w:r>
              <w:rPr>
                <w:rFonts w:hint="eastAsia" w:ascii="仿宋" w:hAnsi="仿宋" w:eastAsia="仿宋" w:cs="仿宋"/>
                <w:sz w:val="18"/>
                <w:szCs w:val="18"/>
              </w:rPr>
              <w:t>掌握常用网络技术原理，熟悉VLAN、STP、BGP、OSPF、IPv6等常用网络协议和技术的配置；</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熟悉虚拟化网络技术，了解SDN/NFV、OpenStack、Xen、KVM、VMware等主流网络架构及配置；</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掌握Shell、Python等编程语言，具备自动化脚本的编写及运维能力；</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具备自动化运维工具部署、应用，以及Zabbix、Nagios等监控软件部署管理维护能力；</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 xml:space="preserve">熟悉局域网、工业网络组网及调试、熟悉常用数据库、主流系统的安装和配置；熟练操作、配置主流工业互联网网络设备；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64" w:type="dxa"/>
            <w:vAlign w:val="center"/>
          </w:tcPr>
          <w:p>
            <w:pPr>
              <w:widowControl/>
              <w:adjustRightInd w:val="0"/>
              <w:snapToGrid w:val="0"/>
              <w:jc w:val="left"/>
              <w:textAlignment w:val="center"/>
              <w:rPr>
                <w:rFonts w:hint="eastAsia" w:ascii="仿宋" w:hAnsi="仿宋" w:eastAsia="仿宋" w:cs="仿宋"/>
                <w:sz w:val="18"/>
                <w:szCs w:val="18"/>
              </w:rPr>
            </w:pPr>
            <w:r>
              <w:rPr>
                <w:rFonts w:hint="eastAsia" w:ascii="仿宋" w:hAnsi="仿宋" w:eastAsia="仿宋" w:cs="仿宋"/>
                <w:color w:val="000000"/>
                <w:kern w:val="0"/>
                <w:sz w:val="18"/>
                <w:szCs w:val="18"/>
                <w:lang w:bidi="ar"/>
              </w:rPr>
              <w:t>工业互联网标识解析研发工程师</w:t>
            </w:r>
          </w:p>
        </w:tc>
        <w:tc>
          <w:tcPr>
            <w:tcW w:w="1948" w:type="dxa"/>
            <w:vAlign w:val="center"/>
          </w:tcPr>
          <w:p>
            <w:pPr>
              <w:widowControl/>
              <w:adjustRightInd w:val="0"/>
              <w:snapToGrid w:val="0"/>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复杂应用场景开发，采用传统软件工程方法和敏捷方法实施系统开发</w:t>
            </w:r>
          </w:p>
          <w:p>
            <w:pPr>
              <w:widowControl/>
              <w:adjustRightInd w:val="0"/>
              <w:snapToGrid w:val="0"/>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业务分析、设计、优化和功能实现</w:t>
            </w:r>
          </w:p>
          <w:p>
            <w:pPr>
              <w:widowControl/>
              <w:adjustRightInd w:val="0"/>
              <w:snapToGrid w:val="0"/>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对工业数据进行分类和标识</w:t>
            </w:r>
          </w:p>
        </w:tc>
        <w:tc>
          <w:tcPr>
            <w:tcW w:w="6790" w:type="dxa"/>
          </w:tcPr>
          <w:p>
            <w:pPr>
              <w:adjustRightInd w:val="0"/>
              <w:snapToGrid w:val="0"/>
              <w:rPr>
                <w:rFonts w:hint="eastAsia" w:ascii="仿宋" w:hAnsi="仿宋" w:eastAsia="仿宋" w:cs="仿宋"/>
                <w:sz w:val="18"/>
                <w:szCs w:val="18"/>
              </w:rPr>
            </w:pPr>
            <w:r>
              <w:rPr>
                <w:rFonts w:hint="eastAsia" w:ascii="仿宋" w:hAnsi="仿宋" w:eastAsia="仿宋" w:cs="仿宋"/>
                <w:sz w:val="18"/>
                <w:szCs w:val="18"/>
              </w:rPr>
              <w:t>熟悉Linux、Windows下的Java、C/C++、Python等开发语言，了解Socket编程、嵌入式开发技术；</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熟悉Oracle、SQL Server、MySQL、PostgreSQL等主流数据库的应用，以及数据结构和算法的基础知识；</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熟悉DNS、TCP/IP、MQTT、Modbus等网络通信协议，熟悉JSON、XML、Web Service、</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SSL数字证书等应用；</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熟悉JavaScript、HTML、CSS等主流前端开发语言，熟悉Vue、React、Angular 等任意一种MVVM框架，具备独立开发能力；</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熟悉Grunt、Gulp、Webpack等构建工具，熟悉Node.js开发环境，熟悉ECharts等可视化开发框架；</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熟悉Spring、MyBatis、Hibernate、SpringMVC等服务端开发框架，具备较强的独立模块设计和开发能力；</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 xml:space="preserve">熟悉Redis、MongoDB、Docker、Elasticsearch等相关技术应用，具备分布式系统开发能力；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64" w:type="dxa"/>
            <w:vAlign w:val="center"/>
          </w:tcPr>
          <w:p>
            <w:pPr>
              <w:widowControl/>
              <w:adjustRightInd w:val="0"/>
              <w:snapToGrid w:val="0"/>
              <w:jc w:val="left"/>
              <w:textAlignment w:val="center"/>
              <w:rPr>
                <w:rFonts w:hint="eastAsia" w:ascii="仿宋" w:hAnsi="仿宋" w:eastAsia="仿宋" w:cs="仿宋"/>
                <w:sz w:val="18"/>
                <w:szCs w:val="18"/>
              </w:rPr>
            </w:pPr>
            <w:r>
              <w:rPr>
                <w:rFonts w:hint="eastAsia" w:ascii="仿宋" w:hAnsi="仿宋" w:eastAsia="仿宋" w:cs="仿宋"/>
                <w:color w:val="000000"/>
                <w:kern w:val="0"/>
                <w:sz w:val="18"/>
                <w:szCs w:val="18"/>
                <w:lang w:bidi="ar"/>
              </w:rPr>
              <w:t>工业互联网标识解析系统集成工程师</w:t>
            </w:r>
          </w:p>
        </w:tc>
        <w:tc>
          <w:tcPr>
            <w:tcW w:w="1948" w:type="dxa"/>
            <w:vAlign w:val="center"/>
          </w:tcPr>
          <w:p>
            <w:pPr>
              <w:widowControl/>
              <w:adjustRightInd w:val="0"/>
              <w:snapToGrid w:val="0"/>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工业互联网应用集成、工业互联网标识解析技术支持等实践</w:t>
            </w:r>
          </w:p>
        </w:tc>
        <w:tc>
          <w:tcPr>
            <w:tcW w:w="6790" w:type="dxa"/>
          </w:tcPr>
          <w:p>
            <w:pPr>
              <w:adjustRightInd w:val="0"/>
              <w:snapToGrid w:val="0"/>
              <w:rPr>
                <w:rFonts w:hint="eastAsia" w:ascii="仿宋" w:hAnsi="仿宋" w:eastAsia="仿宋" w:cs="仿宋"/>
                <w:sz w:val="18"/>
                <w:szCs w:val="18"/>
              </w:rPr>
            </w:pPr>
            <w:r>
              <w:rPr>
                <w:rFonts w:hint="eastAsia" w:ascii="仿宋" w:hAnsi="仿宋" w:eastAsia="仿宋" w:cs="仿宋"/>
                <w:sz w:val="18"/>
                <w:szCs w:val="18"/>
              </w:rPr>
              <w:t>熟练掌握Windows、Linux、Unix、AIX等操作系统，根据不同应用场景进行系统技术选型；</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熟悉服务器、交换机、路由器、存储、安全设备的特性，根据集成应用场景搭建硬件平台；</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 xml:space="preserve">熟练掌握MySQL、Oracle、SQL Server、PostgreSQL等数据库，能根据不同场景对数据库进行技术选型；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64" w:type="dxa"/>
            <w:vAlign w:val="center"/>
          </w:tcPr>
          <w:p>
            <w:pPr>
              <w:widowControl/>
              <w:adjustRightInd w:val="0"/>
              <w:snapToGrid w:val="0"/>
              <w:jc w:val="left"/>
              <w:textAlignment w:val="center"/>
              <w:rPr>
                <w:rFonts w:hint="eastAsia" w:ascii="仿宋" w:hAnsi="仿宋" w:eastAsia="仿宋" w:cs="仿宋"/>
                <w:sz w:val="18"/>
                <w:szCs w:val="18"/>
              </w:rPr>
            </w:pPr>
            <w:r>
              <w:rPr>
                <w:rFonts w:hint="eastAsia" w:ascii="仿宋" w:hAnsi="仿宋" w:eastAsia="仿宋" w:cs="仿宋"/>
                <w:color w:val="000000"/>
                <w:kern w:val="0"/>
                <w:sz w:val="18"/>
                <w:szCs w:val="18"/>
                <w:lang w:bidi="ar"/>
              </w:rPr>
              <w:t>工业互联网平台开发工程师</w:t>
            </w:r>
          </w:p>
        </w:tc>
        <w:tc>
          <w:tcPr>
            <w:tcW w:w="1948" w:type="dxa"/>
            <w:vAlign w:val="center"/>
          </w:tcPr>
          <w:p>
            <w:pPr>
              <w:widowControl/>
              <w:adjustRightInd w:val="0"/>
              <w:snapToGrid w:val="0"/>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工业互联网平台系统设计、研发、测试、部署、运维等工作</w:t>
            </w:r>
          </w:p>
        </w:tc>
        <w:tc>
          <w:tcPr>
            <w:tcW w:w="6790" w:type="dxa"/>
          </w:tcPr>
          <w:p>
            <w:pPr>
              <w:adjustRightInd w:val="0"/>
              <w:snapToGrid w:val="0"/>
              <w:rPr>
                <w:rFonts w:hint="eastAsia" w:ascii="仿宋" w:hAnsi="仿宋" w:eastAsia="仿宋" w:cs="仿宋"/>
                <w:sz w:val="18"/>
                <w:szCs w:val="18"/>
              </w:rPr>
            </w:pPr>
            <w:r>
              <w:rPr>
                <w:rFonts w:hint="eastAsia" w:ascii="仿宋" w:hAnsi="仿宋" w:eastAsia="仿宋" w:cs="仿宋"/>
                <w:sz w:val="18"/>
                <w:szCs w:val="18"/>
              </w:rPr>
              <w:t>掌握主流平台系统开发框架与开发模式，具备需求分析、模块设计、代码编写、系统</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测试等能力；</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熟悉虚拟化技术，如KVM、Xen、LXC等，了解OpenStack、CloudStack等云计算开源平台，了解Nginx、Nagois、Zabbix、OVS、CEPH等相关开源技术；</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掌握并行计算基本原理及分布式计算框架，熟悉Hadoop、Spark等分布式开发环境；</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熟悉Docker技术体系，掌握Kubernetes应用及部署技术；</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熟悉Socket通讯、TCP、HTTP协议以及多线程、高并发等专业技术；</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掌握Oracle、SQL Server、MySQL等数据库，熟悉数据库建模，掌握SQL优化技术；</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 xml:space="preserve">掌握一种或多种常用编程语言，如C/C++、Java、Python、Shell等；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64" w:type="dxa"/>
            <w:vAlign w:val="center"/>
          </w:tcPr>
          <w:p>
            <w:pPr>
              <w:widowControl/>
              <w:adjustRightInd w:val="0"/>
              <w:snapToGrid w:val="0"/>
              <w:jc w:val="left"/>
              <w:textAlignment w:val="center"/>
              <w:rPr>
                <w:rFonts w:hint="eastAsia" w:ascii="仿宋" w:hAnsi="仿宋" w:eastAsia="仿宋" w:cs="仿宋"/>
                <w:sz w:val="18"/>
                <w:szCs w:val="18"/>
              </w:rPr>
            </w:pPr>
            <w:r>
              <w:rPr>
                <w:rFonts w:hint="eastAsia" w:ascii="仿宋" w:hAnsi="仿宋" w:eastAsia="仿宋" w:cs="仿宋"/>
                <w:color w:val="000000"/>
                <w:kern w:val="0"/>
                <w:sz w:val="18"/>
                <w:szCs w:val="18"/>
                <w:lang w:bidi="ar"/>
              </w:rPr>
              <w:t>工业互联网平台运维工程师</w:t>
            </w:r>
          </w:p>
        </w:tc>
        <w:tc>
          <w:tcPr>
            <w:tcW w:w="1948" w:type="dxa"/>
            <w:vAlign w:val="center"/>
          </w:tcPr>
          <w:p>
            <w:pPr>
              <w:widowControl/>
              <w:adjustRightInd w:val="0"/>
              <w:snapToGrid w:val="0"/>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自动化运维系统的建设、运维等工作，</w:t>
            </w:r>
          </w:p>
          <w:p>
            <w:pPr>
              <w:widowControl/>
              <w:adjustRightInd w:val="0"/>
              <w:snapToGrid w:val="0"/>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云计算运维优化；</w:t>
            </w:r>
          </w:p>
          <w:p>
            <w:pPr>
              <w:widowControl/>
              <w:adjustRightInd w:val="0"/>
              <w:snapToGrid w:val="0"/>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服务器、网络、交换机、路由器、防火墙等的选型、配置、管理、运维；工业互联网平台的实际运维</w:t>
            </w:r>
          </w:p>
        </w:tc>
        <w:tc>
          <w:tcPr>
            <w:tcW w:w="6790" w:type="dxa"/>
          </w:tcPr>
          <w:p>
            <w:pPr>
              <w:adjustRightInd w:val="0"/>
              <w:snapToGrid w:val="0"/>
              <w:rPr>
                <w:rFonts w:hint="eastAsia" w:ascii="仿宋" w:hAnsi="仿宋" w:eastAsia="仿宋" w:cs="仿宋"/>
                <w:sz w:val="18"/>
                <w:szCs w:val="18"/>
              </w:rPr>
            </w:pPr>
            <w:r>
              <w:rPr>
                <w:rFonts w:hint="eastAsia" w:ascii="仿宋" w:hAnsi="仿宋" w:eastAsia="仿宋" w:cs="仿宋"/>
                <w:sz w:val="18"/>
                <w:szCs w:val="18"/>
              </w:rPr>
              <w:t>掌握Linux、Unix平台系统运维主流技术，熟悉Linux系统及开发环境，熟悉Shell、</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Python、Perl、Go等其中一种或多种脚本语言</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熟悉使用Linux命令，能够进行服务器服务的配置安装，服务器安全、备份及恢复和日志分析；</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熟悉Tomcat、Nginx等的基本原理、故障处理，熟悉常用的互联网技术，包括DNS、</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HTTP、Proxy、Load Balancing、CDN等，掌握QOS、MPLS、VRF、VLAN等网络技术；</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熟悉Oracle、MySQL等数据库原理，进行部署、备份恢复、迁移、故障处理；</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掌握SDN及网络虚拟化技术，精通交换、路由协议原理，熟悉常用路由协议如OSPF、</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 xml:space="preserve">BGP等，能够规划与设计中大型网络结构和路由策略；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64" w:type="dxa"/>
            <w:vAlign w:val="center"/>
          </w:tcPr>
          <w:p>
            <w:pPr>
              <w:widowControl/>
              <w:adjustRightInd w:val="0"/>
              <w:snapToGrid w:val="0"/>
              <w:jc w:val="left"/>
              <w:textAlignment w:val="center"/>
              <w:rPr>
                <w:rFonts w:hint="eastAsia" w:ascii="仿宋" w:hAnsi="仿宋" w:eastAsia="仿宋" w:cs="仿宋"/>
                <w:sz w:val="18"/>
                <w:szCs w:val="18"/>
              </w:rPr>
            </w:pPr>
            <w:r>
              <w:rPr>
                <w:rFonts w:hint="eastAsia" w:ascii="仿宋" w:hAnsi="仿宋" w:eastAsia="仿宋" w:cs="仿宋"/>
                <w:color w:val="000000"/>
                <w:kern w:val="0"/>
                <w:sz w:val="18"/>
                <w:szCs w:val="18"/>
                <w:lang w:bidi="ar"/>
              </w:rPr>
              <w:t>工业大数据工程师</w:t>
            </w:r>
          </w:p>
        </w:tc>
        <w:tc>
          <w:tcPr>
            <w:tcW w:w="1948" w:type="dxa"/>
            <w:vAlign w:val="center"/>
          </w:tcPr>
          <w:p>
            <w:pPr>
              <w:widowControl/>
              <w:adjustRightInd w:val="0"/>
              <w:snapToGrid w:val="0"/>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数据分类分级治理、数据脱敏、数据标注等工业大数据原始数据处理工作；</w:t>
            </w:r>
          </w:p>
          <w:p>
            <w:pPr>
              <w:widowControl/>
              <w:adjustRightInd w:val="0"/>
              <w:snapToGrid w:val="0"/>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工业数据获取、存储、分析、建模、处理、可视化等数据工程；</w:t>
            </w:r>
          </w:p>
          <w:p>
            <w:pPr>
              <w:widowControl/>
              <w:adjustRightInd w:val="0"/>
              <w:snapToGrid w:val="0"/>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大数据算法实际业务问题解决，掌握数据挖掘、机器学习、深度学习、知识图谱等；</w:t>
            </w:r>
          </w:p>
          <w:p>
            <w:pPr>
              <w:widowControl/>
              <w:adjustRightInd w:val="0"/>
              <w:snapToGrid w:val="0"/>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工业大数据应用软件开发和系统集成</w:t>
            </w:r>
          </w:p>
        </w:tc>
        <w:tc>
          <w:tcPr>
            <w:tcW w:w="6790" w:type="dxa"/>
          </w:tcPr>
          <w:p>
            <w:pPr>
              <w:adjustRightInd w:val="0"/>
              <w:snapToGrid w:val="0"/>
              <w:rPr>
                <w:rFonts w:hint="eastAsia" w:ascii="仿宋" w:hAnsi="仿宋" w:eastAsia="仿宋" w:cs="仿宋"/>
                <w:sz w:val="18"/>
                <w:szCs w:val="18"/>
              </w:rPr>
            </w:pPr>
            <w:r>
              <w:rPr>
                <w:rFonts w:hint="eastAsia" w:ascii="仿宋" w:hAnsi="仿宋" w:eastAsia="仿宋" w:cs="仿宋"/>
                <w:sz w:val="18"/>
                <w:szCs w:val="18"/>
              </w:rPr>
              <w:t>掌握数据分析工具，如使用Python、Matlab、R等进行大数据分析；</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熟悉大数据挖掘、计算框架，熟悉Hadoop、Spark、Storm等大数据开发环境；</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熟悉大数据相关数据仓库工具，如Hive、Hbase、MongoDB、Redis等；</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掌握一种或多种常用编程语言，如C/C++、Java等，熟悉一门脚本语言，如Python、</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Shell等；</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 xml:space="preserve">了解常用的各类开源框架、组件或中间件；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64" w:type="dxa"/>
            <w:vAlign w:val="center"/>
          </w:tcPr>
          <w:p>
            <w:pPr>
              <w:widowControl/>
              <w:adjustRightInd w:val="0"/>
              <w:snapToGrid w:val="0"/>
              <w:jc w:val="left"/>
              <w:textAlignment w:val="center"/>
              <w:rPr>
                <w:rFonts w:hint="eastAsia" w:ascii="仿宋" w:hAnsi="仿宋" w:eastAsia="仿宋" w:cs="仿宋"/>
                <w:sz w:val="18"/>
                <w:szCs w:val="18"/>
              </w:rPr>
            </w:pPr>
            <w:r>
              <w:rPr>
                <w:rFonts w:hint="eastAsia" w:ascii="仿宋" w:hAnsi="仿宋" w:eastAsia="仿宋" w:cs="仿宋"/>
                <w:color w:val="000000"/>
                <w:kern w:val="0"/>
                <w:sz w:val="18"/>
                <w:szCs w:val="18"/>
                <w:lang w:bidi="ar"/>
              </w:rPr>
              <w:t>工业大数据管理师</w:t>
            </w:r>
          </w:p>
        </w:tc>
        <w:tc>
          <w:tcPr>
            <w:tcW w:w="1948" w:type="dxa"/>
            <w:vAlign w:val="center"/>
          </w:tcPr>
          <w:p>
            <w:pPr>
              <w:widowControl/>
              <w:adjustRightInd w:val="0"/>
              <w:snapToGrid w:val="0"/>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工业大数据数据采集、数据治理项目；</w:t>
            </w:r>
          </w:p>
          <w:p>
            <w:pPr>
              <w:widowControl/>
              <w:adjustRightInd w:val="0"/>
              <w:snapToGrid w:val="0"/>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 xml:space="preserve">工业数据治理项目规划、实施、评估 </w:t>
            </w:r>
          </w:p>
        </w:tc>
        <w:tc>
          <w:tcPr>
            <w:tcW w:w="6790" w:type="dxa"/>
          </w:tcPr>
          <w:p>
            <w:pPr>
              <w:adjustRightInd w:val="0"/>
              <w:snapToGrid w:val="0"/>
              <w:rPr>
                <w:rFonts w:hint="eastAsia" w:ascii="仿宋" w:hAnsi="仿宋" w:eastAsia="仿宋" w:cs="仿宋"/>
                <w:sz w:val="18"/>
                <w:szCs w:val="18"/>
              </w:rPr>
            </w:pPr>
            <w:r>
              <w:rPr>
                <w:rFonts w:hint="eastAsia" w:ascii="仿宋" w:hAnsi="仿宋" w:eastAsia="仿宋" w:cs="仿宋"/>
                <w:sz w:val="18"/>
                <w:szCs w:val="18"/>
              </w:rPr>
              <w:t>了解一种或多种常用编程语言，如C++、Java等，了解一门脚本语言，如Python、Shell</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等，了解一种或多种大数据相关编程语言，如Perl、R、L、Scala等；</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熟悉Oracle、SQL Server、MySQL等主流数据库系统的数据库设计、管理与优化、数</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据库备份与恢复；</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熟悉SQL、HQL等数据库编程语言、数据仓库管理工具，具备熟练分析SQL语句性能，</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精通DB索引、分表等优化措施设计和实施的能力；</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熟悉数据质量、主数据、元数据、指标数据相关管理工具；</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具备较强的数据预处理和数据存储管理能力，如数据分类分级治理、数据脱敏、数据</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 xml:space="preserve">标注等；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64" w:type="dxa"/>
            <w:vAlign w:val="center"/>
          </w:tcPr>
          <w:p>
            <w:pPr>
              <w:widowControl/>
              <w:adjustRightInd w:val="0"/>
              <w:snapToGrid w:val="0"/>
              <w:jc w:val="left"/>
              <w:textAlignment w:val="center"/>
              <w:rPr>
                <w:rFonts w:hint="eastAsia" w:ascii="仿宋" w:hAnsi="仿宋" w:eastAsia="仿宋" w:cs="仿宋"/>
                <w:sz w:val="18"/>
                <w:szCs w:val="18"/>
              </w:rPr>
            </w:pPr>
            <w:r>
              <w:rPr>
                <w:rFonts w:hint="eastAsia" w:ascii="仿宋" w:hAnsi="仿宋" w:eastAsia="仿宋" w:cs="仿宋"/>
                <w:color w:val="000000"/>
                <w:kern w:val="0"/>
                <w:sz w:val="18"/>
                <w:szCs w:val="18"/>
                <w:lang w:bidi="ar"/>
              </w:rPr>
              <w:t>工业互联网安全开发工程师</w:t>
            </w:r>
          </w:p>
        </w:tc>
        <w:tc>
          <w:tcPr>
            <w:tcW w:w="1948" w:type="dxa"/>
            <w:vAlign w:val="center"/>
          </w:tcPr>
          <w:p>
            <w:pPr>
              <w:widowControl/>
              <w:adjustRightInd w:val="0"/>
              <w:snapToGrid w:val="0"/>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基于软件工程实施软件开发；</w:t>
            </w:r>
          </w:p>
          <w:p>
            <w:pPr>
              <w:widowControl/>
              <w:adjustRightInd w:val="0"/>
              <w:snapToGrid w:val="0"/>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软件代码安全审查</w:t>
            </w:r>
          </w:p>
        </w:tc>
        <w:tc>
          <w:tcPr>
            <w:tcW w:w="6790" w:type="dxa"/>
          </w:tcPr>
          <w:p>
            <w:pPr>
              <w:adjustRightInd w:val="0"/>
              <w:snapToGrid w:val="0"/>
              <w:rPr>
                <w:rFonts w:hint="eastAsia" w:ascii="仿宋" w:hAnsi="仿宋" w:eastAsia="仿宋" w:cs="仿宋"/>
                <w:sz w:val="18"/>
                <w:szCs w:val="18"/>
              </w:rPr>
            </w:pPr>
            <w:r>
              <w:rPr>
                <w:rFonts w:hint="eastAsia" w:ascii="仿宋" w:hAnsi="仿宋" w:eastAsia="仿宋" w:cs="仿宋"/>
                <w:sz w:val="18"/>
                <w:szCs w:val="18"/>
              </w:rPr>
              <w:t>熟悉主流的针对工业互联网和工业控制系统的漏洞利用方式，掌握相关安全技术；</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熟悉主流工业控制协议，如OPC、Modbus、Profinet、IEC104、IEC61850、S7等；</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掌握一种或多种常用编程语言，如C/C++、Java、Go等；熟悉一门脚本语言，如Python、</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 xml:space="preserve">Shell、Lua、Ruby等；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64" w:type="dxa"/>
            <w:vAlign w:val="center"/>
          </w:tcPr>
          <w:p>
            <w:pPr>
              <w:widowControl/>
              <w:adjustRightInd w:val="0"/>
              <w:snapToGrid w:val="0"/>
              <w:jc w:val="left"/>
              <w:textAlignment w:val="center"/>
              <w:rPr>
                <w:rFonts w:hint="eastAsia" w:ascii="仿宋" w:hAnsi="仿宋" w:eastAsia="仿宋" w:cs="仿宋"/>
                <w:sz w:val="18"/>
                <w:szCs w:val="18"/>
              </w:rPr>
            </w:pPr>
            <w:r>
              <w:rPr>
                <w:rFonts w:hint="eastAsia" w:ascii="仿宋" w:hAnsi="仿宋" w:eastAsia="仿宋" w:cs="仿宋"/>
                <w:color w:val="000000"/>
                <w:kern w:val="0"/>
                <w:sz w:val="18"/>
                <w:szCs w:val="18"/>
                <w:lang w:bidi="ar"/>
              </w:rPr>
              <w:t>工业互联网安全运维工程师</w:t>
            </w:r>
          </w:p>
        </w:tc>
        <w:tc>
          <w:tcPr>
            <w:tcW w:w="1948" w:type="dxa"/>
            <w:vAlign w:val="center"/>
          </w:tcPr>
          <w:p>
            <w:pPr>
              <w:widowControl/>
              <w:adjustRightInd w:val="0"/>
              <w:snapToGrid w:val="0"/>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网络与安全故障的诊断分析；</w:t>
            </w:r>
          </w:p>
          <w:p>
            <w:pPr>
              <w:widowControl/>
              <w:adjustRightInd w:val="0"/>
              <w:snapToGrid w:val="0"/>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设备运行状态健康情况分析</w:t>
            </w:r>
          </w:p>
        </w:tc>
        <w:tc>
          <w:tcPr>
            <w:tcW w:w="6790" w:type="dxa"/>
          </w:tcPr>
          <w:p>
            <w:pPr>
              <w:adjustRightInd w:val="0"/>
              <w:snapToGrid w:val="0"/>
              <w:rPr>
                <w:rFonts w:hint="eastAsia" w:ascii="仿宋" w:hAnsi="仿宋" w:eastAsia="仿宋" w:cs="仿宋"/>
                <w:sz w:val="18"/>
                <w:szCs w:val="18"/>
              </w:rPr>
            </w:pPr>
            <w:r>
              <w:rPr>
                <w:rFonts w:hint="eastAsia" w:ascii="仿宋" w:hAnsi="仿宋" w:eastAsia="仿宋" w:cs="仿宋"/>
                <w:sz w:val="18"/>
                <w:szCs w:val="18"/>
              </w:rPr>
              <w:t>掌握主流工业控制系统、操作系统、网络通信设备、数据库、中间件、工业互联网安</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全设备等安全配置规范和策略配置操作技术；</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掌握常见工业互联网安全检查工具的使用，掌握网络安全改进和加固技术；</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熟悉1~2种主流操作系统原理及操作命令，掌握网络安全设备和业务系统的日常安全巡检技术；</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具备安全应急响应和应急处置能力；</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 xml:space="preserve">具备对安全事件、网络安全日志及数据包安全分析能力；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64" w:type="dxa"/>
            <w:vAlign w:val="center"/>
          </w:tcPr>
          <w:p>
            <w:pPr>
              <w:widowControl/>
              <w:adjustRightInd w:val="0"/>
              <w:snapToGrid w:val="0"/>
              <w:jc w:val="left"/>
              <w:textAlignment w:val="center"/>
              <w:rPr>
                <w:rFonts w:hint="eastAsia" w:ascii="仿宋" w:hAnsi="仿宋" w:eastAsia="仿宋" w:cs="仿宋"/>
                <w:sz w:val="18"/>
                <w:szCs w:val="18"/>
              </w:rPr>
            </w:pPr>
            <w:r>
              <w:rPr>
                <w:rFonts w:hint="eastAsia" w:ascii="仿宋" w:hAnsi="仿宋" w:eastAsia="仿宋" w:cs="仿宋"/>
                <w:color w:val="000000"/>
                <w:kern w:val="0"/>
                <w:sz w:val="18"/>
                <w:szCs w:val="18"/>
                <w:lang w:bidi="ar"/>
              </w:rPr>
              <w:t>工业互联网嵌入式开发工程师</w:t>
            </w:r>
          </w:p>
        </w:tc>
        <w:tc>
          <w:tcPr>
            <w:tcW w:w="1948" w:type="dxa"/>
            <w:vAlign w:val="center"/>
          </w:tcPr>
          <w:p>
            <w:pPr>
              <w:widowControl/>
              <w:adjustRightInd w:val="0"/>
              <w:snapToGrid w:val="0"/>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工业互联网嵌入式设备联调能力和运行状态分析；</w:t>
            </w:r>
          </w:p>
          <w:p>
            <w:pPr>
              <w:widowControl/>
              <w:adjustRightInd w:val="0"/>
              <w:snapToGrid w:val="0"/>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常用传感器、无线通讯模块的配置以及基于工业互联网边缘计算网关的现场组网</w:t>
            </w:r>
          </w:p>
        </w:tc>
        <w:tc>
          <w:tcPr>
            <w:tcW w:w="6790" w:type="dxa"/>
          </w:tcPr>
          <w:p>
            <w:pPr>
              <w:adjustRightInd w:val="0"/>
              <w:snapToGrid w:val="0"/>
              <w:rPr>
                <w:rFonts w:hint="eastAsia" w:ascii="仿宋" w:hAnsi="仿宋" w:eastAsia="仿宋" w:cs="仿宋"/>
                <w:sz w:val="18"/>
                <w:szCs w:val="18"/>
              </w:rPr>
            </w:pPr>
            <w:r>
              <w:rPr>
                <w:rFonts w:hint="eastAsia" w:ascii="仿宋" w:hAnsi="仿宋" w:eastAsia="仿宋" w:cs="仿宋"/>
                <w:sz w:val="18"/>
                <w:szCs w:val="18"/>
              </w:rPr>
              <w:t>掌握工业现场总线协议、网络通讯协议，如Profibus、Modbus、S7、OPC UA、MQTT、</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HTTP等；</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掌握主流PLC工业控制系统相关软件以及抓包工具和远程工具的使用；</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掌握多线程、异步编程、网络编程技术，了解LoRa、NB-IoT、ZigBee、Wi-Fi、5G等</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技术；</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熟悉一种或多种常用编程语言，如C/C++、Python、Shell脚本等，具备编程基本技能</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及良好的代码编写习惯；</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 xml:space="preserve">精通Linux嵌入式开发环境和系统移植，熟悉Linux内核；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64" w:type="dxa"/>
            <w:vAlign w:val="center"/>
          </w:tcPr>
          <w:p>
            <w:pPr>
              <w:widowControl/>
              <w:adjustRightInd w:val="0"/>
              <w:snapToGrid w:val="0"/>
              <w:jc w:val="left"/>
              <w:textAlignment w:val="center"/>
              <w:rPr>
                <w:rFonts w:hint="eastAsia" w:ascii="仿宋" w:hAnsi="仿宋" w:eastAsia="仿宋" w:cs="仿宋"/>
                <w:sz w:val="18"/>
                <w:szCs w:val="18"/>
              </w:rPr>
            </w:pPr>
            <w:r>
              <w:rPr>
                <w:rFonts w:hint="eastAsia" w:ascii="仿宋" w:hAnsi="仿宋" w:eastAsia="仿宋" w:cs="仿宋"/>
                <w:color w:val="000000"/>
                <w:kern w:val="0"/>
                <w:sz w:val="18"/>
                <w:szCs w:val="18"/>
                <w:lang w:bidi="ar"/>
              </w:rPr>
              <w:t>工业互联网边缘计算应用开发工程师</w:t>
            </w:r>
          </w:p>
        </w:tc>
        <w:tc>
          <w:tcPr>
            <w:tcW w:w="1948" w:type="dxa"/>
            <w:vAlign w:val="center"/>
          </w:tcPr>
          <w:p>
            <w:pPr>
              <w:widowControl/>
              <w:adjustRightInd w:val="0"/>
              <w:snapToGrid w:val="0"/>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常见操作系统、边缘智能设备、设备接入管理平台的配置；</w:t>
            </w:r>
          </w:p>
          <w:p>
            <w:pPr>
              <w:widowControl/>
              <w:adjustRightInd w:val="0"/>
              <w:snapToGrid w:val="0"/>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边缘计算协同系统结构设计、应用场景分析、系统搭建</w:t>
            </w:r>
          </w:p>
        </w:tc>
        <w:tc>
          <w:tcPr>
            <w:tcW w:w="6790" w:type="dxa"/>
          </w:tcPr>
          <w:p>
            <w:pPr>
              <w:adjustRightInd w:val="0"/>
              <w:snapToGrid w:val="0"/>
              <w:rPr>
                <w:rFonts w:hint="eastAsia" w:ascii="仿宋" w:hAnsi="仿宋" w:eastAsia="仿宋" w:cs="仿宋"/>
                <w:sz w:val="18"/>
                <w:szCs w:val="18"/>
              </w:rPr>
            </w:pPr>
            <w:r>
              <w:rPr>
                <w:rFonts w:hint="eastAsia" w:ascii="仿宋" w:hAnsi="仿宋" w:eastAsia="仿宋" w:cs="仿宋"/>
                <w:sz w:val="18"/>
                <w:szCs w:val="18"/>
              </w:rPr>
              <w:t>掌握工业互联网设备接入、边缘资源管理、边缘应用管理等工具的配置；</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掌握主流数据存储、虚拟化技术、分布式应用、人工智能框架如Redis、Docker、</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Kubernetes、TensorFlow等软件的使用；</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掌握一种或多种常用编程语言，如C/C++、Java等，熟悉一门脚本语言，如Python、</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shell等，具备良好的代码编写习惯；</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熟悉工业自动化系统的功能以及部署架构，如SCADA、MES、ERP等；</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 xml:space="preserve">熟悉工业互联网网络技术原理及标准，如TSN、OPC UA、MQTT等；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64" w:type="dxa"/>
            <w:vAlign w:val="center"/>
          </w:tcPr>
          <w:p>
            <w:pPr>
              <w:widowControl/>
              <w:adjustRightInd w:val="0"/>
              <w:snapToGrid w:val="0"/>
              <w:jc w:val="left"/>
              <w:textAlignment w:val="center"/>
              <w:rPr>
                <w:rFonts w:hint="eastAsia" w:ascii="仿宋" w:hAnsi="仿宋" w:eastAsia="仿宋" w:cs="仿宋"/>
                <w:sz w:val="18"/>
                <w:szCs w:val="18"/>
              </w:rPr>
            </w:pPr>
            <w:r>
              <w:rPr>
                <w:rFonts w:hint="eastAsia" w:ascii="仿宋" w:hAnsi="仿宋" w:eastAsia="仿宋" w:cs="仿宋"/>
                <w:color w:val="000000"/>
                <w:kern w:val="0"/>
                <w:sz w:val="18"/>
                <w:szCs w:val="18"/>
                <w:lang w:bidi="ar"/>
              </w:rPr>
              <w:t>工业互联网行业应用开发工程师</w:t>
            </w:r>
          </w:p>
        </w:tc>
        <w:tc>
          <w:tcPr>
            <w:tcW w:w="1948" w:type="dxa"/>
            <w:vAlign w:val="center"/>
          </w:tcPr>
          <w:p>
            <w:pPr>
              <w:widowControl/>
              <w:adjustRightInd w:val="0"/>
              <w:snapToGrid w:val="0"/>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工业互联网行业产品选型、部署、运维工程实践；Docker、Kuberneters等容器化技术工程实践</w:t>
            </w:r>
          </w:p>
        </w:tc>
        <w:tc>
          <w:tcPr>
            <w:tcW w:w="6790" w:type="dxa"/>
          </w:tcPr>
          <w:p>
            <w:pPr>
              <w:adjustRightInd w:val="0"/>
              <w:snapToGrid w:val="0"/>
              <w:rPr>
                <w:rFonts w:hint="eastAsia" w:ascii="仿宋" w:hAnsi="仿宋" w:eastAsia="仿宋" w:cs="仿宋"/>
                <w:sz w:val="18"/>
                <w:szCs w:val="18"/>
              </w:rPr>
            </w:pPr>
            <w:r>
              <w:rPr>
                <w:rFonts w:hint="eastAsia" w:ascii="仿宋" w:hAnsi="仿宋" w:eastAsia="仿宋" w:cs="仿宋"/>
                <w:sz w:val="18"/>
                <w:szCs w:val="18"/>
              </w:rPr>
              <w:t>熟悉SpringCloud、MyBatis等主流架构以及Hadoop、ZooKeeper等分布式架构；</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具备MySQL、MongoDB、Redis等关系与非关系型数据库技术实现能力；</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掌握面向对象设计开发模式，具备工业互联网应用系统核心组件开发以及微服务开</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 xml:space="preserve">发等能力；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64" w:type="dxa"/>
            <w:vAlign w:val="center"/>
          </w:tcPr>
          <w:p>
            <w:pPr>
              <w:widowControl/>
              <w:adjustRightInd w:val="0"/>
              <w:snapToGrid w:val="0"/>
              <w:jc w:val="left"/>
              <w:textAlignment w:val="center"/>
              <w:rPr>
                <w:rFonts w:hint="eastAsia" w:ascii="仿宋" w:hAnsi="仿宋" w:eastAsia="仿宋" w:cs="仿宋"/>
                <w:sz w:val="18"/>
                <w:szCs w:val="18"/>
              </w:rPr>
            </w:pPr>
            <w:r>
              <w:rPr>
                <w:rFonts w:hint="eastAsia" w:ascii="仿宋" w:hAnsi="仿宋" w:eastAsia="仿宋" w:cs="仿宋"/>
                <w:color w:val="000000"/>
                <w:kern w:val="0"/>
                <w:sz w:val="18"/>
                <w:szCs w:val="18"/>
                <w:lang w:bidi="ar"/>
              </w:rPr>
              <w:t>工业互联网集成应用工程师</w:t>
            </w:r>
          </w:p>
        </w:tc>
        <w:tc>
          <w:tcPr>
            <w:tcW w:w="1948" w:type="dxa"/>
            <w:vAlign w:val="center"/>
          </w:tcPr>
          <w:p>
            <w:pPr>
              <w:widowControl/>
              <w:adjustRightInd w:val="0"/>
              <w:snapToGrid w:val="0"/>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系统集成技术方案的设计，ERP、MES或PLM等工业系统集成项目实施；</w:t>
            </w:r>
          </w:p>
          <w:p>
            <w:pPr>
              <w:widowControl/>
              <w:adjustRightInd w:val="0"/>
              <w:snapToGrid w:val="0"/>
              <w:textAlignment w:val="center"/>
              <w:rPr>
                <w:rFonts w:hint="eastAsia" w:ascii="仿宋" w:hAnsi="仿宋" w:eastAsia="仿宋" w:cs="仿宋"/>
                <w:color w:val="000000"/>
                <w:kern w:val="0"/>
                <w:sz w:val="18"/>
                <w:szCs w:val="18"/>
                <w:lang w:bidi="ar"/>
              </w:rPr>
            </w:pPr>
            <w:r>
              <w:rPr>
                <w:rFonts w:hint="eastAsia" w:ascii="仿宋" w:hAnsi="仿宋" w:eastAsia="仿宋" w:cs="仿宋"/>
                <w:color w:val="000000"/>
                <w:kern w:val="0"/>
                <w:sz w:val="18"/>
                <w:szCs w:val="18"/>
                <w:lang w:bidi="ar"/>
              </w:rPr>
              <w:t>独立开展IT/OT系统的规划、部署、实施；</w:t>
            </w:r>
          </w:p>
        </w:tc>
        <w:tc>
          <w:tcPr>
            <w:tcW w:w="6790" w:type="dxa"/>
          </w:tcPr>
          <w:p>
            <w:pPr>
              <w:adjustRightInd w:val="0"/>
              <w:snapToGrid w:val="0"/>
              <w:rPr>
                <w:rFonts w:hint="eastAsia" w:ascii="仿宋" w:hAnsi="仿宋" w:eastAsia="仿宋" w:cs="仿宋"/>
                <w:sz w:val="18"/>
                <w:szCs w:val="18"/>
              </w:rPr>
            </w:pPr>
            <w:r>
              <w:rPr>
                <w:rFonts w:hint="eastAsia" w:ascii="仿宋" w:hAnsi="仿宋" w:eastAsia="仿宋" w:cs="仿宋"/>
                <w:sz w:val="18"/>
                <w:szCs w:val="18"/>
              </w:rPr>
              <w:t>掌握网络设备、服务器、基础应用平台等调试技术；</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精通网络平台、服务器、基础应用平台等设计技术；</w:t>
            </w:r>
          </w:p>
          <w:p>
            <w:pPr>
              <w:adjustRightInd w:val="0"/>
              <w:snapToGrid w:val="0"/>
              <w:rPr>
                <w:rFonts w:hint="eastAsia" w:ascii="仿宋" w:hAnsi="仿宋" w:eastAsia="仿宋" w:cs="仿宋"/>
                <w:sz w:val="18"/>
                <w:szCs w:val="18"/>
              </w:rPr>
            </w:pPr>
            <w:r>
              <w:rPr>
                <w:rFonts w:hint="eastAsia" w:ascii="仿宋" w:hAnsi="仿宋" w:eastAsia="仿宋" w:cs="仿宋"/>
                <w:sz w:val="18"/>
                <w:szCs w:val="18"/>
              </w:rPr>
              <w:t xml:space="preserve">掌握Oracle、SQL Server、MySQL等数据库技术，掌握SQL优化技术； </w:t>
            </w:r>
          </w:p>
        </w:tc>
      </w:tr>
    </w:tbl>
    <w:p>
      <w:pPr>
        <w:rPr>
          <w:rFonts w:hint="eastAsia" w:ascii="仿宋" w:hAnsi="仿宋" w:eastAsia="仿宋" w:cs="仿宋"/>
          <w:b/>
          <w:bCs/>
          <w:sz w:val="28"/>
          <w:szCs w:val="28"/>
        </w:rPr>
      </w:pPr>
    </w:p>
    <w:p>
      <w:pPr>
        <w:adjustRightInd w:val="0"/>
        <w:snapToGrid w:val="0"/>
        <w:spacing w:line="360" w:lineRule="auto"/>
        <w:ind w:firstLine="562" w:firstLineChars="200"/>
        <w:rPr>
          <w:rFonts w:hint="eastAsia" w:ascii="仿宋" w:hAnsi="仿宋" w:eastAsia="仿宋" w:cs="仿宋"/>
          <w:b/>
          <w:bCs/>
          <w:sz w:val="28"/>
          <w:szCs w:val="28"/>
        </w:rPr>
      </w:pPr>
      <w:r>
        <w:rPr>
          <w:rFonts w:hint="eastAsia" w:ascii="仿宋" w:hAnsi="仿宋" w:eastAsia="仿宋" w:cs="仿宋"/>
          <w:b/>
          <w:bCs/>
          <w:sz w:val="28"/>
          <w:szCs w:val="28"/>
        </w:rPr>
        <w:t>推荐考取证书：</w:t>
      </w:r>
    </w:p>
    <w:p>
      <w:pPr>
        <w:pStyle w:val="44"/>
        <w:spacing w:line="360" w:lineRule="auto"/>
        <w:ind w:firstLine="0" w:firstLineChars="0"/>
        <w:rPr>
          <w:rFonts w:hint="eastAsia" w:ascii="仿宋" w:hAnsi="仿宋" w:eastAsia="仿宋" w:cs="仿宋"/>
          <w:sz w:val="28"/>
          <w:szCs w:val="28"/>
        </w:rPr>
      </w:pPr>
      <w:r>
        <w:rPr>
          <w:rFonts w:hint="eastAsia" w:ascii="仿宋" w:hAnsi="仿宋" w:eastAsia="仿宋" w:cs="仿宋"/>
          <w:sz w:val="28"/>
          <w:szCs w:val="28"/>
        </w:rPr>
        <w:t>（1）全国大学英语等级考试四级证书（CET-4）；六级证书（CET-6）；</w:t>
      </w:r>
    </w:p>
    <w:p>
      <w:pPr>
        <w:pStyle w:val="44"/>
        <w:spacing w:line="360" w:lineRule="auto"/>
        <w:ind w:firstLine="0" w:firstLineChars="0"/>
        <w:rPr>
          <w:rFonts w:hint="eastAsia" w:ascii="仿宋" w:hAnsi="仿宋" w:eastAsia="仿宋" w:cs="仿宋"/>
          <w:sz w:val="28"/>
          <w:szCs w:val="28"/>
        </w:rPr>
      </w:pPr>
      <w:r>
        <w:rPr>
          <w:rFonts w:hint="eastAsia" w:ascii="仿宋" w:hAnsi="仿宋" w:eastAsia="仿宋" w:cs="仿宋"/>
          <w:sz w:val="28"/>
          <w:szCs w:val="28"/>
        </w:rPr>
        <w:t>（2）全国计算机等级考试二级证书（NCRE-2）；三级证书（NCRE-</w:t>
      </w:r>
      <w:r>
        <w:rPr>
          <w:rFonts w:hint="eastAsia" w:ascii="仿宋" w:hAnsi="仿宋" w:eastAsia="仿宋" w:cs="仿宋"/>
          <w:sz w:val="28"/>
          <w:szCs w:val="28"/>
          <w:lang w:val="en-US" w:eastAsia="zh-CN"/>
        </w:rPr>
        <w:t>3</w:t>
      </w:r>
      <w:r>
        <w:rPr>
          <w:rFonts w:hint="eastAsia" w:ascii="仿宋" w:hAnsi="仿宋" w:eastAsia="仿宋" w:cs="仿宋"/>
          <w:sz w:val="28"/>
          <w:szCs w:val="28"/>
        </w:rPr>
        <w:t>）；</w:t>
      </w:r>
    </w:p>
    <w:p>
      <w:pPr>
        <w:pStyle w:val="44"/>
        <w:spacing w:line="360" w:lineRule="auto"/>
        <w:ind w:firstLine="0" w:firstLineChars="0"/>
        <w:rPr>
          <w:rFonts w:hint="eastAsia" w:ascii="仿宋" w:hAnsi="仿宋" w:eastAsia="仿宋" w:cs="仿宋"/>
          <w:sz w:val="28"/>
          <w:szCs w:val="28"/>
        </w:rPr>
      </w:pPr>
      <w:r>
        <w:rPr>
          <w:rFonts w:hint="eastAsia" w:ascii="仿宋" w:hAnsi="仿宋" w:eastAsia="仿宋" w:cs="仿宋"/>
          <w:sz w:val="28"/>
          <w:szCs w:val="28"/>
        </w:rPr>
        <w:t>（3）“1+X”工业数据采集与边缘服务职业技能等级证书（中级/高级）</w:t>
      </w:r>
    </w:p>
    <w:p>
      <w:pPr>
        <w:pStyle w:val="44"/>
        <w:spacing w:line="360" w:lineRule="auto"/>
        <w:ind w:firstLine="0" w:firstLineChars="0"/>
        <w:rPr>
          <w:rFonts w:hint="eastAsia" w:ascii="仿宋" w:hAnsi="仿宋" w:eastAsia="仿宋" w:cs="仿宋"/>
          <w:sz w:val="28"/>
          <w:szCs w:val="28"/>
        </w:rPr>
      </w:pPr>
      <w:r>
        <w:rPr>
          <w:rFonts w:hint="eastAsia" w:ascii="仿宋" w:hAnsi="仿宋" w:eastAsia="仿宋" w:cs="仿宋"/>
          <w:sz w:val="28"/>
          <w:szCs w:val="28"/>
        </w:rPr>
        <w:t>（4）电工作业证（低压电工）</w:t>
      </w:r>
    </w:p>
    <w:p>
      <w:pPr>
        <w:pStyle w:val="44"/>
        <w:spacing w:line="360" w:lineRule="auto"/>
        <w:ind w:firstLine="0" w:firstLineChars="0"/>
        <w:rPr>
          <w:rFonts w:hint="eastAsia" w:ascii="仿宋" w:hAnsi="仿宋" w:eastAsia="仿宋" w:cs="仿宋"/>
          <w:sz w:val="28"/>
          <w:szCs w:val="28"/>
        </w:rPr>
      </w:pPr>
      <w:r>
        <w:rPr>
          <w:rFonts w:hint="eastAsia" w:ascii="仿宋" w:hAnsi="仿宋" w:eastAsia="仿宋" w:cs="仿宋"/>
          <w:sz w:val="28"/>
          <w:szCs w:val="28"/>
        </w:rPr>
        <w:t>（5）全国</w:t>
      </w:r>
      <w:r>
        <w:fldChar w:fldCharType="begin"/>
      </w:r>
      <w:r>
        <w:instrText xml:space="preserve">HYPERLINK "https://baike.baidu.com/item/%E8%AE%A1%E7%AE%97%E6%9C%BA%E6%8A%80%E6%9C%AF/1127562?fromModule=lemma_inlink" \t "https://baike.baidu.com/item/%E7%B3%BB%E7%BB%9F%E9%9B%86%E6%88%90%E9%A1%B9%E7%9B%AE%E7%AE%A1%E7%90%86%E5%B7%A5%E7%A8%8B%E5%B8%88/_blank"</w:instrText>
      </w:r>
      <w:r>
        <w:rPr>
          <w:rFonts w:hint="eastAsia"/>
        </w:rPr>
        <w:fldChar w:fldCharType="separate"/>
      </w:r>
      <w:r>
        <w:rPr>
          <w:rFonts w:hint="eastAsia" w:ascii="仿宋" w:hAnsi="仿宋" w:eastAsia="仿宋" w:cs="仿宋"/>
          <w:sz w:val="28"/>
          <w:szCs w:val="28"/>
        </w:rPr>
        <w:t>计算机技术</w:t>
      </w:r>
      <w:r>
        <w:rPr>
          <w:rFonts w:ascii="仿宋" w:hAnsi="仿宋" w:eastAsia="仿宋" w:cs="仿宋"/>
          <w:sz w:val="28"/>
          <w:szCs w:val="28"/>
        </w:rPr>
        <w:fldChar w:fldCharType="end"/>
      </w:r>
      <w:r>
        <w:rPr>
          <w:rFonts w:hint="eastAsia" w:ascii="仿宋" w:hAnsi="仿宋" w:eastAsia="仿宋" w:cs="仿宋"/>
          <w:sz w:val="28"/>
          <w:szCs w:val="28"/>
        </w:rPr>
        <w:t>与软件专业技术职业资格证书（系统集成项目管理工程师）</w:t>
      </w:r>
    </w:p>
    <w:p>
      <w:pPr>
        <w:pStyle w:val="44"/>
        <w:spacing w:line="360" w:lineRule="auto"/>
        <w:ind w:firstLine="0" w:firstLineChars="0"/>
        <w:rPr>
          <w:rFonts w:hint="default" w:ascii="仿宋" w:hAnsi="仿宋" w:eastAsia="仿宋" w:cs="仿宋"/>
          <w:sz w:val="28"/>
          <w:szCs w:val="28"/>
          <w:lang w:val="en-US" w:eastAsia="zh-CN"/>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6</w:t>
      </w: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数字技术工程师工业互联网工程技术人员职业资格证书</w:t>
      </w:r>
      <w:r>
        <w:rPr>
          <w:rFonts w:hint="eastAsia" w:ascii="仿宋" w:hAnsi="仿宋" w:eastAsia="仿宋" w:cs="仿宋"/>
          <w:sz w:val="28"/>
          <w:szCs w:val="28"/>
        </w:rPr>
        <w:t>（</w:t>
      </w:r>
      <w:r>
        <w:rPr>
          <w:rFonts w:hint="eastAsia" w:ascii="仿宋" w:hAnsi="仿宋" w:eastAsia="仿宋" w:cs="仿宋"/>
          <w:sz w:val="28"/>
          <w:szCs w:val="28"/>
          <w:lang w:val="en-US" w:eastAsia="zh-CN"/>
        </w:rPr>
        <w:t>初</w:t>
      </w:r>
      <w:r>
        <w:rPr>
          <w:rFonts w:hint="eastAsia" w:ascii="仿宋" w:hAnsi="仿宋" w:eastAsia="仿宋" w:cs="仿宋"/>
          <w:sz w:val="28"/>
          <w:szCs w:val="28"/>
        </w:rPr>
        <w:t>级/</w:t>
      </w:r>
      <w:r>
        <w:rPr>
          <w:rFonts w:hint="eastAsia" w:ascii="仿宋" w:hAnsi="仿宋" w:eastAsia="仿宋" w:cs="仿宋"/>
          <w:sz w:val="28"/>
          <w:szCs w:val="28"/>
          <w:lang w:val="en-US" w:eastAsia="zh-CN"/>
        </w:rPr>
        <w:t>中</w:t>
      </w:r>
      <w:r>
        <w:rPr>
          <w:rFonts w:hint="eastAsia" w:ascii="仿宋" w:hAnsi="仿宋" w:eastAsia="仿宋" w:cs="仿宋"/>
          <w:sz w:val="28"/>
          <w:szCs w:val="28"/>
        </w:rPr>
        <w:t>级）</w:t>
      </w:r>
    </w:p>
    <w:p>
      <w:pPr>
        <w:pStyle w:val="44"/>
        <w:spacing w:line="360" w:lineRule="auto"/>
        <w:ind w:firstLine="0" w:firstLineChars="0"/>
        <w:rPr>
          <w:rFonts w:hint="eastAsia" w:ascii="仿宋" w:hAnsi="仿宋" w:eastAsia="仿宋" w:cs="仿宋"/>
          <w:sz w:val="28"/>
          <w:szCs w:val="28"/>
        </w:rPr>
      </w:pPr>
      <w:r>
        <w:rPr>
          <w:rFonts w:hint="eastAsia" w:eastAsia="宋体" w:cs="Times New Roman"/>
          <w:sz w:val="28"/>
          <w:szCs w:val="28"/>
        </w:rPr>
        <w:t>（</w:t>
      </w:r>
      <w:r>
        <w:rPr>
          <w:rFonts w:hint="eastAsia" w:eastAsia="宋体" w:cs="Times New Roman"/>
          <w:sz w:val="28"/>
          <w:szCs w:val="28"/>
          <w:lang w:val="en-US" w:eastAsia="zh-CN"/>
        </w:rPr>
        <w:t>7</w:t>
      </w:r>
      <w:r>
        <w:rPr>
          <w:rFonts w:hint="eastAsia" w:eastAsia="宋体" w:cs="Times New Roman"/>
          <w:sz w:val="28"/>
          <w:szCs w:val="28"/>
        </w:rPr>
        <w:t>）</w:t>
      </w:r>
      <w:r>
        <w:rPr>
          <w:rFonts w:hint="eastAsia" w:ascii="仿宋" w:hAnsi="仿宋" w:eastAsia="仿宋" w:cs="仿宋"/>
          <w:sz w:val="28"/>
          <w:szCs w:val="28"/>
        </w:rPr>
        <w:t>“1+X”大数据分析与应用职业技能等级证书（中级/高级）</w:t>
      </w:r>
    </w:p>
    <w:p>
      <w:pPr>
        <w:pStyle w:val="44"/>
        <w:spacing w:line="360" w:lineRule="auto"/>
        <w:ind w:firstLine="0" w:firstLineChars="0"/>
        <w:rPr>
          <w:rFonts w:hint="eastAsia" w:ascii="仿宋" w:hAnsi="仿宋" w:eastAsia="仿宋" w:cs="仿宋"/>
          <w:b/>
          <w:bCs/>
          <w:sz w:val="28"/>
          <w:szCs w:val="28"/>
          <w:lang w:val="en-US" w:eastAsia="zh-CN"/>
        </w:rPr>
      </w:pPr>
      <w:r>
        <w:rPr>
          <w:rFonts w:hint="eastAsia" w:eastAsia="宋体" w:cs="Times New Roman"/>
          <w:sz w:val="28"/>
          <w:szCs w:val="28"/>
        </w:rPr>
        <w:t>（</w:t>
      </w:r>
      <w:r>
        <w:rPr>
          <w:rFonts w:hint="eastAsia" w:eastAsia="宋体" w:cs="Times New Roman"/>
          <w:sz w:val="28"/>
          <w:szCs w:val="28"/>
          <w:lang w:val="en-US" w:eastAsia="zh-CN"/>
        </w:rPr>
        <w:t>8</w:t>
      </w:r>
      <w:r>
        <w:rPr>
          <w:rFonts w:hint="eastAsia" w:eastAsia="宋体" w:cs="Times New Roman"/>
          <w:sz w:val="28"/>
          <w:szCs w:val="28"/>
        </w:rPr>
        <w:t>）</w:t>
      </w:r>
      <w:r>
        <w:rPr>
          <w:rFonts w:hint="eastAsia" w:ascii="仿宋" w:hAnsi="仿宋" w:eastAsia="仿宋" w:cs="仿宋"/>
          <w:sz w:val="28"/>
          <w:szCs w:val="28"/>
        </w:rPr>
        <w:t>“1+X”Web网页设计职业技能等级证书（中级/高级）</w:t>
      </w:r>
    </w:p>
    <w:sectPr>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swiss"/>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9ACCEC36-CEF0-431A-8679-444F0A2C6259}"/>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汉仪粗仿宋简">
    <w:panose1 w:val="02010600000101010101"/>
    <w:charset w:val="86"/>
    <w:family w:val="auto"/>
    <w:pitch w:val="default"/>
    <w:sig w:usb0="00000001" w:usb1="080E0800" w:usb2="00000002" w:usb3="00000000" w:csb0="00040000" w:csb1="00000000"/>
  </w:font>
  <w:font w:name="汉仪旗黑-105简">
    <w:panose1 w:val="00020600040101010101"/>
    <w:charset w:val="86"/>
    <w:family w:val="auto"/>
    <w:pitch w:val="default"/>
    <w:sig w:usb0="A00002BF" w:usb1="18EF7CFA" w:usb2="00000016" w:usb3="00000000" w:csb0="00040000" w:csb1="00000000"/>
    <w:embedRegular r:id="rId2" w:fontKey="{0BC41A4D-8AA2-41E4-B54B-C2E16CD3897F}"/>
  </w:font>
  <w:font w:name="仿宋_GB2312">
    <w:panose1 w:val="02010609030101010101"/>
    <w:charset w:val="86"/>
    <w:family w:val="modern"/>
    <w:pitch w:val="default"/>
    <w:sig w:usb0="00000001" w:usb1="080E0000" w:usb2="00000000" w:usb3="00000000" w:csb0="00040000" w:csb1="00000000"/>
    <w:embedRegular r:id="rId3" w:fontKey="{FCB1041A-9490-4DA8-9BE2-2611CEF6569D}"/>
  </w:font>
  <w:font w:name="仿宋">
    <w:panose1 w:val="02010609060101010101"/>
    <w:charset w:val="86"/>
    <w:family w:val="modern"/>
    <w:pitch w:val="default"/>
    <w:sig w:usb0="800002BF" w:usb1="38CF7CFA" w:usb2="00000016" w:usb3="00000000" w:csb0="00040001" w:csb1="00000000"/>
    <w:embedRegular r:id="rId4" w:fontKey="{92B73156-DD56-4B11-9D60-533D728CA767}"/>
  </w:font>
  <w:font w:name="微软雅黑">
    <w:panose1 w:val="020B0503020204020204"/>
    <w:charset w:val="86"/>
    <w:family w:val="auto"/>
    <w:pitch w:val="default"/>
    <w:sig w:usb0="80000287" w:usb1="2ACF3C50" w:usb2="00000016" w:usb3="00000000" w:csb0="0004001F" w:csb1="00000000"/>
  </w:font>
  <w:font w:name="方正小标宋简体">
    <w:panose1 w:val="03000509000000000000"/>
    <w:charset w:val="86"/>
    <w:family w:val="script"/>
    <w:pitch w:val="default"/>
    <w:sig w:usb0="00000001" w:usb1="080E0000" w:usb2="00000000" w:usb3="00000000" w:csb0="00040000" w:csb1="00000000"/>
    <w:embedRegular r:id="rId5" w:fontKey="{92FB051B-57C8-40E3-B4EB-545AEAFAF922}"/>
  </w:font>
  <w:font w:name="华文宋体">
    <w:panose1 w:val="02010600040101010101"/>
    <w:charset w:val="86"/>
    <w:family w:val="auto"/>
    <w:pitch w:val="default"/>
    <w:sig w:usb0="00000287" w:usb1="080F0000" w:usb2="00000000" w:usb3="00000000" w:csb0="0004009F" w:csb1="DFD70000"/>
    <w:embedRegular r:id="rId6" w:fontKey="{15D472A6-C5B3-496F-8726-DC199EDCC431}"/>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w:rPr>
        <w:sz w:val="18"/>
      </w:rP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pPr>
                          <w:r>
                            <w:fldChar w:fldCharType="begin"/>
                          </w:r>
                          <w:r>
                            <w:instrText xml:space="preserve"> PAGE  \* MERGEFORMAT </w:instrText>
                          </w:r>
                          <w:r>
                            <w:fldChar w:fldCharType="separate"/>
                          </w:r>
                          <w:r>
                            <w:t>20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pPr>
                      <w:pStyle w:val="8"/>
                    </w:pPr>
                    <w:r>
                      <w:fldChar w:fldCharType="begin"/>
                    </w:r>
                    <w:r>
                      <w:instrText xml:space="preserve"> PAGE  \* MERGEFORMAT </w:instrText>
                    </w:r>
                    <w:r>
                      <w:fldChar w:fldCharType="separate"/>
                    </w:r>
                    <w:r>
                      <w:t>20</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pPr>
                      <w:pStyle w:val="8"/>
                    </w:pPr>
                    <w:r>
                      <w:fldChar w:fldCharType="begin"/>
                    </w:r>
                    <w:r>
                      <w:instrText xml:space="preserve"> PAGE  \* MERGEFORMAT </w:instrText>
                    </w:r>
                    <w:r>
                      <w:fldChar w:fldCharType="separate"/>
                    </w:r>
                    <w:r>
                      <w:t>3</w:t>
                    </w:r>
                    <w: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9"/>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GNhMTIwYzQ5OTkzNmQ4YjRiMjgzOTFmMzNkNDI4MmEifQ=="/>
    <w:docVar w:name="KSO_WPS_MARK_KEY" w:val="270026e3-4b43-4f37-8100-755872a34bdf"/>
  </w:docVars>
  <w:rsids>
    <w:rsidRoot w:val="4D803138"/>
    <w:rsid w:val="00001D40"/>
    <w:rsid w:val="00002CA0"/>
    <w:rsid w:val="000100AC"/>
    <w:rsid w:val="00010BE3"/>
    <w:rsid w:val="00036678"/>
    <w:rsid w:val="00042E47"/>
    <w:rsid w:val="0004551C"/>
    <w:rsid w:val="00053C71"/>
    <w:rsid w:val="000579BA"/>
    <w:rsid w:val="0006060B"/>
    <w:rsid w:val="00063A41"/>
    <w:rsid w:val="000A3321"/>
    <w:rsid w:val="000B3A28"/>
    <w:rsid w:val="000B7E17"/>
    <w:rsid w:val="000C026C"/>
    <w:rsid w:val="000C3568"/>
    <w:rsid w:val="000D0280"/>
    <w:rsid w:val="000D0C9B"/>
    <w:rsid w:val="000D5C55"/>
    <w:rsid w:val="000E7042"/>
    <w:rsid w:val="00101AE9"/>
    <w:rsid w:val="00101CF8"/>
    <w:rsid w:val="001046E4"/>
    <w:rsid w:val="00104857"/>
    <w:rsid w:val="00106421"/>
    <w:rsid w:val="00132A1A"/>
    <w:rsid w:val="00135135"/>
    <w:rsid w:val="00135875"/>
    <w:rsid w:val="001412F2"/>
    <w:rsid w:val="00151B8B"/>
    <w:rsid w:val="00157A3E"/>
    <w:rsid w:val="00162AF6"/>
    <w:rsid w:val="00170DCA"/>
    <w:rsid w:val="00170F78"/>
    <w:rsid w:val="00172E8C"/>
    <w:rsid w:val="00176770"/>
    <w:rsid w:val="0018274C"/>
    <w:rsid w:val="00185A4F"/>
    <w:rsid w:val="00197369"/>
    <w:rsid w:val="001A1FAB"/>
    <w:rsid w:val="001A576F"/>
    <w:rsid w:val="001A5CF3"/>
    <w:rsid w:val="001B0140"/>
    <w:rsid w:val="001B48AF"/>
    <w:rsid w:val="001E3CED"/>
    <w:rsid w:val="001E50E0"/>
    <w:rsid w:val="001F13C1"/>
    <w:rsid w:val="001F2754"/>
    <w:rsid w:val="002211B8"/>
    <w:rsid w:val="00225828"/>
    <w:rsid w:val="00225829"/>
    <w:rsid w:val="00234F37"/>
    <w:rsid w:val="002546C1"/>
    <w:rsid w:val="00276387"/>
    <w:rsid w:val="00277067"/>
    <w:rsid w:val="002961C3"/>
    <w:rsid w:val="002A572D"/>
    <w:rsid w:val="002A66EA"/>
    <w:rsid w:val="002B532C"/>
    <w:rsid w:val="002C3366"/>
    <w:rsid w:val="002C4449"/>
    <w:rsid w:val="002C6283"/>
    <w:rsid w:val="002C6C02"/>
    <w:rsid w:val="002D41BF"/>
    <w:rsid w:val="002D45B0"/>
    <w:rsid w:val="002E01C1"/>
    <w:rsid w:val="002E7F46"/>
    <w:rsid w:val="00311B63"/>
    <w:rsid w:val="003217F7"/>
    <w:rsid w:val="00333A2A"/>
    <w:rsid w:val="0034662D"/>
    <w:rsid w:val="0035319C"/>
    <w:rsid w:val="00356317"/>
    <w:rsid w:val="0036256A"/>
    <w:rsid w:val="00371B2E"/>
    <w:rsid w:val="00374C85"/>
    <w:rsid w:val="0038576D"/>
    <w:rsid w:val="0039553A"/>
    <w:rsid w:val="00396312"/>
    <w:rsid w:val="003A3D0E"/>
    <w:rsid w:val="003B36D4"/>
    <w:rsid w:val="003C6A75"/>
    <w:rsid w:val="003F1084"/>
    <w:rsid w:val="003F3528"/>
    <w:rsid w:val="003F51DC"/>
    <w:rsid w:val="0041700E"/>
    <w:rsid w:val="004221FC"/>
    <w:rsid w:val="00424589"/>
    <w:rsid w:val="00426810"/>
    <w:rsid w:val="00427135"/>
    <w:rsid w:val="00434EB0"/>
    <w:rsid w:val="00440599"/>
    <w:rsid w:val="00444F06"/>
    <w:rsid w:val="00444F83"/>
    <w:rsid w:val="004608A6"/>
    <w:rsid w:val="004620A6"/>
    <w:rsid w:val="0046221B"/>
    <w:rsid w:val="00464F31"/>
    <w:rsid w:val="00474F14"/>
    <w:rsid w:val="00491252"/>
    <w:rsid w:val="004927F1"/>
    <w:rsid w:val="004A4859"/>
    <w:rsid w:val="004E2450"/>
    <w:rsid w:val="004F42C2"/>
    <w:rsid w:val="004F7091"/>
    <w:rsid w:val="004F7AD0"/>
    <w:rsid w:val="00503EC9"/>
    <w:rsid w:val="00511F02"/>
    <w:rsid w:val="00526860"/>
    <w:rsid w:val="00532AA4"/>
    <w:rsid w:val="00533C4F"/>
    <w:rsid w:val="0054226F"/>
    <w:rsid w:val="00556848"/>
    <w:rsid w:val="00556F26"/>
    <w:rsid w:val="00563495"/>
    <w:rsid w:val="00573245"/>
    <w:rsid w:val="00580063"/>
    <w:rsid w:val="005813B0"/>
    <w:rsid w:val="0058514F"/>
    <w:rsid w:val="00594AA7"/>
    <w:rsid w:val="005954A8"/>
    <w:rsid w:val="005A597D"/>
    <w:rsid w:val="005C046A"/>
    <w:rsid w:val="005C634C"/>
    <w:rsid w:val="005E4A24"/>
    <w:rsid w:val="005F29AE"/>
    <w:rsid w:val="00615AA6"/>
    <w:rsid w:val="00623027"/>
    <w:rsid w:val="00626E37"/>
    <w:rsid w:val="006379DB"/>
    <w:rsid w:val="006424E0"/>
    <w:rsid w:val="00644FF9"/>
    <w:rsid w:val="006564CD"/>
    <w:rsid w:val="006567DB"/>
    <w:rsid w:val="00670F0E"/>
    <w:rsid w:val="00671208"/>
    <w:rsid w:val="00675486"/>
    <w:rsid w:val="006758ED"/>
    <w:rsid w:val="0067611B"/>
    <w:rsid w:val="0067645F"/>
    <w:rsid w:val="00680735"/>
    <w:rsid w:val="0068167F"/>
    <w:rsid w:val="006A226F"/>
    <w:rsid w:val="006A2D30"/>
    <w:rsid w:val="006A4E03"/>
    <w:rsid w:val="006A4EB6"/>
    <w:rsid w:val="006C0EF9"/>
    <w:rsid w:val="006C1A6C"/>
    <w:rsid w:val="006C2210"/>
    <w:rsid w:val="006C53C1"/>
    <w:rsid w:val="006D2F49"/>
    <w:rsid w:val="006F2EB1"/>
    <w:rsid w:val="00701F27"/>
    <w:rsid w:val="0070644B"/>
    <w:rsid w:val="0071389C"/>
    <w:rsid w:val="00713ED7"/>
    <w:rsid w:val="00716A1F"/>
    <w:rsid w:val="00733444"/>
    <w:rsid w:val="0073727D"/>
    <w:rsid w:val="00741DAE"/>
    <w:rsid w:val="00741F63"/>
    <w:rsid w:val="00743E9E"/>
    <w:rsid w:val="00745986"/>
    <w:rsid w:val="00750DA7"/>
    <w:rsid w:val="007714E4"/>
    <w:rsid w:val="00780BDD"/>
    <w:rsid w:val="0078457A"/>
    <w:rsid w:val="00795BDF"/>
    <w:rsid w:val="007A1713"/>
    <w:rsid w:val="007A173A"/>
    <w:rsid w:val="007A1F80"/>
    <w:rsid w:val="007B5420"/>
    <w:rsid w:val="007B568B"/>
    <w:rsid w:val="007C14D4"/>
    <w:rsid w:val="007C3FE0"/>
    <w:rsid w:val="007D1782"/>
    <w:rsid w:val="007D2437"/>
    <w:rsid w:val="007E4CEF"/>
    <w:rsid w:val="007E730E"/>
    <w:rsid w:val="007F1427"/>
    <w:rsid w:val="007F3CB7"/>
    <w:rsid w:val="007F78FF"/>
    <w:rsid w:val="00801AAE"/>
    <w:rsid w:val="0080636C"/>
    <w:rsid w:val="00807A56"/>
    <w:rsid w:val="008113B3"/>
    <w:rsid w:val="00811951"/>
    <w:rsid w:val="00816543"/>
    <w:rsid w:val="00820376"/>
    <w:rsid w:val="00820FA0"/>
    <w:rsid w:val="00822779"/>
    <w:rsid w:val="008255EB"/>
    <w:rsid w:val="00827E17"/>
    <w:rsid w:val="00833C09"/>
    <w:rsid w:val="0085432A"/>
    <w:rsid w:val="00855010"/>
    <w:rsid w:val="00875BC5"/>
    <w:rsid w:val="00876707"/>
    <w:rsid w:val="00880537"/>
    <w:rsid w:val="00881905"/>
    <w:rsid w:val="00893E62"/>
    <w:rsid w:val="00894F75"/>
    <w:rsid w:val="0089569F"/>
    <w:rsid w:val="008A5614"/>
    <w:rsid w:val="008B1F68"/>
    <w:rsid w:val="008B287E"/>
    <w:rsid w:val="008C49CC"/>
    <w:rsid w:val="008D1F35"/>
    <w:rsid w:val="008F03D7"/>
    <w:rsid w:val="008F187E"/>
    <w:rsid w:val="008F337E"/>
    <w:rsid w:val="008F6A88"/>
    <w:rsid w:val="009100FC"/>
    <w:rsid w:val="009164BD"/>
    <w:rsid w:val="00933B5B"/>
    <w:rsid w:val="0093599F"/>
    <w:rsid w:val="009416B8"/>
    <w:rsid w:val="009554B2"/>
    <w:rsid w:val="00957A71"/>
    <w:rsid w:val="00960C22"/>
    <w:rsid w:val="009643F6"/>
    <w:rsid w:val="0096469C"/>
    <w:rsid w:val="009664D5"/>
    <w:rsid w:val="00975D98"/>
    <w:rsid w:val="0098522D"/>
    <w:rsid w:val="009852DE"/>
    <w:rsid w:val="0098747C"/>
    <w:rsid w:val="00997337"/>
    <w:rsid w:val="009B3C95"/>
    <w:rsid w:val="009B584F"/>
    <w:rsid w:val="009C07DB"/>
    <w:rsid w:val="009C49F0"/>
    <w:rsid w:val="009C697C"/>
    <w:rsid w:val="009E6B90"/>
    <w:rsid w:val="009F0347"/>
    <w:rsid w:val="009F7C33"/>
    <w:rsid w:val="00A0294A"/>
    <w:rsid w:val="00A07D53"/>
    <w:rsid w:val="00A106DC"/>
    <w:rsid w:val="00A11133"/>
    <w:rsid w:val="00A177E5"/>
    <w:rsid w:val="00A21A1F"/>
    <w:rsid w:val="00A30AD5"/>
    <w:rsid w:val="00A33428"/>
    <w:rsid w:val="00A33768"/>
    <w:rsid w:val="00A451A5"/>
    <w:rsid w:val="00A46B30"/>
    <w:rsid w:val="00A61B6E"/>
    <w:rsid w:val="00A62F84"/>
    <w:rsid w:val="00A73C39"/>
    <w:rsid w:val="00A778C7"/>
    <w:rsid w:val="00A8016F"/>
    <w:rsid w:val="00A83AD3"/>
    <w:rsid w:val="00A869BA"/>
    <w:rsid w:val="00A96719"/>
    <w:rsid w:val="00AA3EA7"/>
    <w:rsid w:val="00AC5F2A"/>
    <w:rsid w:val="00AD6482"/>
    <w:rsid w:val="00AE107E"/>
    <w:rsid w:val="00AE6A79"/>
    <w:rsid w:val="00B0005C"/>
    <w:rsid w:val="00B2229D"/>
    <w:rsid w:val="00B23082"/>
    <w:rsid w:val="00B2466C"/>
    <w:rsid w:val="00B338E8"/>
    <w:rsid w:val="00B360BA"/>
    <w:rsid w:val="00B375F1"/>
    <w:rsid w:val="00B42719"/>
    <w:rsid w:val="00B51AD6"/>
    <w:rsid w:val="00B533F4"/>
    <w:rsid w:val="00B53FF6"/>
    <w:rsid w:val="00B5432D"/>
    <w:rsid w:val="00B718B7"/>
    <w:rsid w:val="00B86FE1"/>
    <w:rsid w:val="00B96E18"/>
    <w:rsid w:val="00BA0605"/>
    <w:rsid w:val="00BD01B3"/>
    <w:rsid w:val="00BD601C"/>
    <w:rsid w:val="00BD6199"/>
    <w:rsid w:val="00BE312E"/>
    <w:rsid w:val="00BE66BA"/>
    <w:rsid w:val="00BF4765"/>
    <w:rsid w:val="00C1251E"/>
    <w:rsid w:val="00C173F6"/>
    <w:rsid w:val="00C27E11"/>
    <w:rsid w:val="00C3149B"/>
    <w:rsid w:val="00C32AC6"/>
    <w:rsid w:val="00C35ECD"/>
    <w:rsid w:val="00C45D92"/>
    <w:rsid w:val="00C55EA6"/>
    <w:rsid w:val="00C600D0"/>
    <w:rsid w:val="00C62CAD"/>
    <w:rsid w:val="00C63903"/>
    <w:rsid w:val="00C927E5"/>
    <w:rsid w:val="00C965EA"/>
    <w:rsid w:val="00C97449"/>
    <w:rsid w:val="00CA6FA5"/>
    <w:rsid w:val="00CB017F"/>
    <w:rsid w:val="00CC3E04"/>
    <w:rsid w:val="00CD10B0"/>
    <w:rsid w:val="00CD5408"/>
    <w:rsid w:val="00CD70A3"/>
    <w:rsid w:val="00CD789F"/>
    <w:rsid w:val="00CE3C9C"/>
    <w:rsid w:val="00CF029B"/>
    <w:rsid w:val="00CF7413"/>
    <w:rsid w:val="00D00A8F"/>
    <w:rsid w:val="00D03F53"/>
    <w:rsid w:val="00D05F1C"/>
    <w:rsid w:val="00D06BB5"/>
    <w:rsid w:val="00D078FE"/>
    <w:rsid w:val="00D1394A"/>
    <w:rsid w:val="00D15312"/>
    <w:rsid w:val="00D20FA9"/>
    <w:rsid w:val="00D31CFD"/>
    <w:rsid w:val="00D57077"/>
    <w:rsid w:val="00D8110A"/>
    <w:rsid w:val="00D8357D"/>
    <w:rsid w:val="00D9296F"/>
    <w:rsid w:val="00D97A67"/>
    <w:rsid w:val="00DA5C53"/>
    <w:rsid w:val="00DA7F0B"/>
    <w:rsid w:val="00DB17C8"/>
    <w:rsid w:val="00DE2DB1"/>
    <w:rsid w:val="00DE5EBA"/>
    <w:rsid w:val="00E02A8F"/>
    <w:rsid w:val="00E0384F"/>
    <w:rsid w:val="00E30EED"/>
    <w:rsid w:val="00E32C0E"/>
    <w:rsid w:val="00E42FFD"/>
    <w:rsid w:val="00E62664"/>
    <w:rsid w:val="00E70393"/>
    <w:rsid w:val="00E70DA7"/>
    <w:rsid w:val="00E74606"/>
    <w:rsid w:val="00E7479E"/>
    <w:rsid w:val="00E81BAA"/>
    <w:rsid w:val="00E85876"/>
    <w:rsid w:val="00E86D0E"/>
    <w:rsid w:val="00EB1818"/>
    <w:rsid w:val="00EB3F5B"/>
    <w:rsid w:val="00EB6EFD"/>
    <w:rsid w:val="00EC1342"/>
    <w:rsid w:val="00EC2374"/>
    <w:rsid w:val="00ED7953"/>
    <w:rsid w:val="00EE0622"/>
    <w:rsid w:val="00EE08F9"/>
    <w:rsid w:val="00EE48E9"/>
    <w:rsid w:val="00F00B12"/>
    <w:rsid w:val="00F119D8"/>
    <w:rsid w:val="00F219C8"/>
    <w:rsid w:val="00F40722"/>
    <w:rsid w:val="00F40CA2"/>
    <w:rsid w:val="00F6244E"/>
    <w:rsid w:val="00F66A4E"/>
    <w:rsid w:val="00F71EE1"/>
    <w:rsid w:val="00F767B7"/>
    <w:rsid w:val="00F77435"/>
    <w:rsid w:val="00F91A16"/>
    <w:rsid w:val="00FA2E73"/>
    <w:rsid w:val="00FB17F4"/>
    <w:rsid w:val="00FB1EA9"/>
    <w:rsid w:val="00FB7096"/>
    <w:rsid w:val="00FC091E"/>
    <w:rsid w:val="00FC6B0D"/>
    <w:rsid w:val="00FD7804"/>
    <w:rsid w:val="01097D2F"/>
    <w:rsid w:val="01161381"/>
    <w:rsid w:val="01257317"/>
    <w:rsid w:val="0132783D"/>
    <w:rsid w:val="0134430B"/>
    <w:rsid w:val="0155487B"/>
    <w:rsid w:val="0160084E"/>
    <w:rsid w:val="017817AA"/>
    <w:rsid w:val="017F6FD8"/>
    <w:rsid w:val="01813A41"/>
    <w:rsid w:val="01825DFC"/>
    <w:rsid w:val="01A7022B"/>
    <w:rsid w:val="01AA1679"/>
    <w:rsid w:val="01B668C3"/>
    <w:rsid w:val="01BD0DCF"/>
    <w:rsid w:val="01C50469"/>
    <w:rsid w:val="01EF2547"/>
    <w:rsid w:val="0200614A"/>
    <w:rsid w:val="02057C74"/>
    <w:rsid w:val="02172252"/>
    <w:rsid w:val="021A3862"/>
    <w:rsid w:val="0227136C"/>
    <w:rsid w:val="022B2C0A"/>
    <w:rsid w:val="023B3CED"/>
    <w:rsid w:val="023F66B6"/>
    <w:rsid w:val="02493090"/>
    <w:rsid w:val="02531D49"/>
    <w:rsid w:val="025334C0"/>
    <w:rsid w:val="02612B5C"/>
    <w:rsid w:val="026E5A12"/>
    <w:rsid w:val="026F32DD"/>
    <w:rsid w:val="0282441D"/>
    <w:rsid w:val="0287374E"/>
    <w:rsid w:val="028E7777"/>
    <w:rsid w:val="029E38CE"/>
    <w:rsid w:val="02A06262"/>
    <w:rsid w:val="02B14B04"/>
    <w:rsid w:val="02CF3242"/>
    <w:rsid w:val="02D36DFE"/>
    <w:rsid w:val="02DA19A6"/>
    <w:rsid w:val="02F50C20"/>
    <w:rsid w:val="03155CE0"/>
    <w:rsid w:val="031E451D"/>
    <w:rsid w:val="034C7B79"/>
    <w:rsid w:val="034E4899"/>
    <w:rsid w:val="036C7AE7"/>
    <w:rsid w:val="03855767"/>
    <w:rsid w:val="03914CEF"/>
    <w:rsid w:val="03990047"/>
    <w:rsid w:val="039B6FA2"/>
    <w:rsid w:val="03AF2D1D"/>
    <w:rsid w:val="03B804CE"/>
    <w:rsid w:val="03C70711"/>
    <w:rsid w:val="03E47CA3"/>
    <w:rsid w:val="04150212"/>
    <w:rsid w:val="04365EC8"/>
    <w:rsid w:val="043A35D9"/>
    <w:rsid w:val="044B5C73"/>
    <w:rsid w:val="044C0C16"/>
    <w:rsid w:val="045D14CA"/>
    <w:rsid w:val="04673009"/>
    <w:rsid w:val="049A35E3"/>
    <w:rsid w:val="04CD61FB"/>
    <w:rsid w:val="04E36052"/>
    <w:rsid w:val="04E74BBB"/>
    <w:rsid w:val="04EE5DE6"/>
    <w:rsid w:val="05045994"/>
    <w:rsid w:val="05107E95"/>
    <w:rsid w:val="05377B18"/>
    <w:rsid w:val="05507126"/>
    <w:rsid w:val="05544226"/>
    <w:rsid w:val="055E32F7"/>
    <w:rsid w:val="05616CB1"/>
    <w:rsid w:val="05663875"/>
    <w:rsid w:val="056F72B2"/>
    <w:rsid w:val="05760640"/>
    <w:rsid w:val="058470C3"/>
    <w:rsid w:val="058F4B18"/>
    <w:rsid w:val="0593729F"/>
    <w:rsid w:val="05A066EC"/>
    <w:rsid w:val="05B9052D"/>
    <w:rsid w:val="05BC001D"/>
    <w:rsid w:val="05C00EF6"/>
    <w:rsid w:val="05C043A1"/>
    <w:rsid w:val="05C650AD"/>
    <w:rsid w:val="05D0482D"/>
    <w:rsid w:val="05D709B3"/>
    <w:rsid w:val="05D919C1"/>
    <w:rsid w:val="05D944F0"/>
    <w:rsid w:val="05E71585"/>
    <w:rsid w:val="06086A7D"/>
    <w:rsid w:val="06090251"/>
    <w:rsid w:val="060C4B01"/>
    <w:rsid w:val="0624009C"/>
    <w:rsid w:val="06257970"/>
    <w:rsid w:val="062A4F48"/>
    <w:rsid w:val="062F4C1A"/>
    <w:rsid w:val="063130C9"/>
    <w:rsid w:val="063227D0"/>
    <w:rsid w:val="06375C91"/>
    <w:rsid w:val="064A5629"/>
    <w:rsid w:val="06585F98"/>
    <w:rsid w:val="066F3121"/>
    <w:rsid w:val="06732DD2"/>
    <w:rsid w:val="067E4035"/>
    <w:rsid w:val="06817534"/>
    <w:rsid w:val="06A1305A"/>
    <w:rsid w:val="06A82EB5"/>
    <w:rsid w:val="06BD2BEF"/>
    <w:rsid w:val="06C54CB0"/>
    <w:rsid w:val="06D6115F"/>
    <w:rsid w:val="06DC0977"/>
    <w:rsid w:val="06DC65A4"/>
    <w:rsid w:val="07094BBF"/>
    <w:rsid w:val="0728596A"/>
    <w:rsid w:val="07416A2C"/>
    <w:rsid w:val="07465DF0"/>
    <w:rsid w:val="075C73C2"/>
    <w:rsid w:val="076369A2"/>
    <w:rsid w:val="077401F5"/>
    <w:rsid w:val="07754928"/>
    <w:rsid w:val="078522FE"/>
    <w:rsid w:val="078739FC"/>
    <w:rsid w:val="078F59E9"/>
    <w:rsid w:val="07AD40C1"/>
    <w:rsid w:val="07B14BBB"/>
    <w:rsid w:val="07BF65A4"/>
    <w:rsid w:val="07CD358E"/>
    <w:rsid w:val="07D57174"/>
    <w:rsid w:val="07D576C9"/>
    <w:rsid w:val="07E957CF"/>
    <w:rsid w:val="07EE7232"/>
    <w:rsid w:val="07FC0BA5"/>
    <w:rsid w:val="08053EFD"/>
    <w:rsid w:val="08147637"/>
    <w:rsid w:val="081619E0"/>
    <w:rsid w:val="081C1E54"/>
    <w:rsid w:val="0826583C"/>
    <w:rsid w:val="083B791F"/>
    <w:rsid w:val="084E1401"/>
    <w:rsid w:val="08536B2A"/>
    <w:rsid w:val="085D5AE7"/>
    <w:rsid w:val="086F75C9"/>
    <w:rsid w:val="08907C6B"/>
    <w:rsid w:val="089B1EC4"/>
    <w:rsid w:val="08A632D3"/>
    <w:rsid w:val="08AA43DA"/>
    <w:rsid w:val="08AB098B"/>
    <w:rsid w:val="08AF4AEC"/>
    <w:rsid w:val="08C45EB0"/>
    <w:rsid w:val="08CB0CA3"/>
    <w:rsid w:val="08DA0EE6"/>
    <w:rsid w:val="08F17FDE"/>
    <w:rsid w:val="08F95139"/>
    <w:rsid w:val="08FA6E92"/>
    <w:rsid w:val="09047D11"/>
    <w:rsid w:val="09093579"/>
    <w:rsid w:val="090A5711"/>
    <w:rsid w:val="090B1428"/>
    <w:rsid w:val="091D7025"/>
    <w:rsid w:val="0946657C"/>
    <w:rsid w:val="095073FA"/>
    <w:rsid w:val="095660AE"/>
    <w:rsid w:val="095A7C8D"/>
    <w:rsid w:val="09694018"/>
    <w:rsid w:val="096D3578"/>
    <w:rsid w:val="09724630"/>
    <w:rsid w:val="097E2250"/>
    <w:rsid w:val="097E7B79"/>
    <w:rsid w:val="09986A0B"/>
    <w:rsid w:val="09A662D7"/>
    <w:rsid w:val="09B71227"/>
    <w:rsid w:val="09CA2FA6"/>
    <w:rsid w:val="09CB12D0"/>
    <w:rsid w:val="09DB69E1"/>
    <w:rsid w:val="0A042B2D"/>
    <w:rsid w:val="0A081A83"/>
    <w:rsid w:val="0A27069E"/>
    <w:rsid w:val="0A61614B"/>
    <w:rsid w:val="0A786C09"/>
    <w:rsid w:val="0A863551"/>
    <w:rsid w:val="0A876C58"/>
    <w:rsid w:val="0A902786"/>
    <w:rsid w:val="0A942BBA"/>
    <w:rsid w:val="0AAB0D8C"/>
    <w:rsid w:val="0ABA0FCF"/>
    <w:rsid w:val="0AC01E9A"/>
    <w:rsid w:val="0ACB616E"/>
    <w:rsid w:val="0ACE4A7B"/>
    <w:rsid w:val="0ACF355F"/>
    <w:rsid w:val="0ADE60E3"/>
    <w:rsid w:val="0B093D05"/>
    <w:rsid w:val="0B0941CB"/>
    <w:rsid w:val="0B3D6E88"/>
    <w:rsid w:val="0B416FFB"/>
    <w:rsid w:val="0B5C5BDE"/>
    <w:rsid w:val="0B770BE8"/>
    <w:rsid w:val="0B853E17"/>
    <w:rsid w:val="0B9D6BF9"/>
    <w:rsid w:val="0BD266EC"/>
    <w:rsid w:val="0BD87233"/>
    <w:rsid w:val="0BE36304"/>
    <w:rsid w:val="0BE6560D"/>
    <w:rsid w:val="0BF12B54"/>
    <w:rsid w:val="0BFD07DA"/>
    <w:rsid w:val="0C0D3381"/>
    <w:rsid w:val="0C2030B4"/>
    <w:rsid w:val="0C28511E"/>
    <w:rsid w:val="0C2C7CAB"/>
    <w:rsid w:val="0C3A6864"/>
    <w:rsid w:val="0C451138"/>
    <w:rsid w:val="0C590374"/>
    <w:rsid w:val="0C5A72D4"/>
    <w:rsid w:val="0C915D60"/>
    <w:rsid w:val="0CA12639"/>
    <w:rsid w:val="0CA535B9"/>
    <w:rsid w:val="0CBD7823"/>
    <w:rsid w:val="0CCC09CB"/>
    <w:rsid w:val="0CDC24AD"/>
    <w:rsid w:val="0CE57E5A"/>
    <w:rsid w:val="0CE67012"/>
    <w:rsid w:val="0CF1450C"/>
    <w:rsid w:val="0CF4019B"/>
    <w:rsid w:val="0D0222EC"/>
    <w:rsid w:val="0D122A3E"/>
    <w:rsid w:val="0D162E8F"/>
    <w:rsid w:val="0D3355BC"/>
    <w:rsid w:val="0D3A348B"/>
    <w:rsid w:val="0D40647F"/>
    <w:rsid w:val="0D441189"/>
    <w:rsid w:val="0D5374B9"/>
    <w:rsid w:val="0D553231"/>
    <w:rsid w:val="0D935B07"/>
    <w:rsid w:val="0D960A23"/>
    <w:rsid w:val="0DC123E3"/>
    <w:rsid w:val="0DDE3227"/>
    <w:rsid w:val="0DE9184E"/>
    <w:rsid w:val="0E12367C"/>
    <w:rsid w:val="0E2E2587"/>
    <w:rsid w:val="0E4B1576"/>
    <w:rsid w:val="0E547045"/>
    <w:rsid w:val="0E58495B"/>
    <w:rsid w:val="0E64279E"/>
    <w:rsid w:val="0E8518F4"/>
    <w:rsid w:val="0EA969AA"/>
    <w:rsid w:val="0EAD3C7B"/>
    <w:rsid w:val="0EAF24CD"/>
    <w:rsid w:val="0EB75826"/>
    <w:rsid w:val="0EBB3C66"/>
    <w:rsid w:val="0EBB45B0"/>
    <w:rsid w:val="0EDE1890"/>
    <w:rsid w:val="0F3F5F47"/>
    <w:rsid w:val="0F576599"/>
    <w:rsid w:val="0F686090"/>
    <w:rsid w:val="0F6A4791"/>
    <w:rsid w:val="0F930041"/>
    <w:rsid w:val="0FAE6C29"/>
    <w:rsid w:val="0FC51CE8"/>
    <w:rsid w:val="100223E4"/>
    <w:rsid w:val="100F554C"/>
    <w:rsid w:val="10190546"/>
    <w:rsid w:val="101F4CFE"/>
    <w:rsid w:val="103A1217"/>
    <w:rsid w:val="10453240"/>
    <w:rsid w:val="10623427"/>
    <w:rsid w:val="107621DF"/>
    <w:rsid w:val="10865C7F"/>
    <w:rsid w:val="109C6E08"/>
    <w:rsid w:val="10AC760C"/>
    <w:rsid w:val="10B10D45"/>
    <w:rsid w:val="10CD2C5F"/>
    <w:rsid w:val="10CE7EBA"/>
    <w:rsid w:val="10D3740C"/>
    <w:rsid w:val="10D5425A"/>
    <w:rsid w:val="10EA0134"/>
    <w:rsid w:val="10EE19D3"/>
    <w:rsid w:val="10F16DCD"/>
    <w:rsid w:val="10F25B74"/>
    <w:rsid w:val="110307F9"/>
    <w:rsid w:val="111A46D0"/>
    <w:rsid w:val="112A260B"/>
    <w:rsid w:val="114769A1"/>
    <w:rsid w:val="11654C75"/>
    <w:rsid w:val="11677BA5"/>
    <w:rsid w:val="11716160"/>
    <w:rsid w:val="11752F79"/>
    <w:rsid w:val="117C2E73"/>
    <w:rsid w:val="117D57BD"/>
    <w:rsid w:val="11826A24"/>
    <w:rsid w:val="118F65E6"/>
    <w:rsid w:val="119E6026"/>
    <w:rsid w:val="11A77DD3"/>
    <w:rsid w:val="11AC6E90"/>
    <w:rsid w:val="11CB1D14"/>
    <w:rsid w:val="11CC15E8"/>
    <w:rsid w:val="11CE3880"/>
    <w:rsid w:val="11E15DDB"/>
    <w:rsid w:val="11E5266E"/>
    <w:rsid w:val="11F03528"/>
    <w:rsid w:val="11FE0CF6"/>
    <w:rsid w:val="1218459A"/>
    <w:rsid w:val="121E178F"/>
    <w:rsid w:val="12277E78"/>
    <w:rsid w:val="123435EF"/>
    <w:rsid w:val="12453041"/>
    <w:rsid w:val="129B16E6"/>
    <w:rsid w:val="12A1106E"/>
    <w:rsid w:val="12A52565"/>
    <w:rsid w:val="12AB0982"/>
    <w:rsid w:val="12BB771E"/>
    <w:rsid w:val="12BD50B9"/>
    <w:rsid w:val="12C01518"/>
    <w:rsid w:val="12D17EA5"/>
    <w:rsid w:val="12D90460"/>
    <w:rsid w:val="12E8656E"/>
    <w:rsid w:val="12E93397"/>
    <w:rsid w:val="12F9273B"/>
    <w:rsid w:val="12FD079B"/>
    <w:rsid w:val="130320E9"/>
    <w:rsid w:val="13053949"/>
    <w:rsid w:val="13165211"/>
    <w:rsid w:val="13345806"/>
    <w:rsid w:val="1335544A"/>
    <w:rsid w:val="13684DFD"/>
    <w:rsid w:val="137F7A39"/>
    <w:rsid w:val="13815D45"/>
    <w:rsid w:val="13887212"/>
    <w:rsid w:val="139231D1"/>
    <w:rsid w:val="13A04ADA"/>
    <w:rsid w:val="13AB1FDE"/>
    <w:rsid w:val="13AF66D9"/>
    <w:rsid w:val="13AF6871"/>
    <w:rsid w:val="13B81E24"/>
    <w:rsid w:val="13CA1B57"/>
    <w:rsid w:val="13E850BC"/>
    <w:rsid w:val="14062128"/>
    <w:rsid w:val="1406306D"/>
    <w:rsid w:val="14100781"/>
    <w:rsid w:val="141542B3"/>
    <w:rsid w:val="14407B8F"/>
    <w:rsid w:val="144A7030"/>
    <w:rsid w:val="14505E02"/>
    <w:rsid w:val="14586A70"/>
    <w:rsid w:val="145F6743"/>
    <w:rsid w:val="14603903"/>
    <w:rsid w:val="146855F8"/>
    <w:rsid w:val="148A62EF"/>
    <w:rsid w:val="14922675"/>
    <w:rsid w:val="14B52807"/>
    <w:rsid w:val="14BE2ECF"/>
    <w:rsid w:val="14C12F5A"/>
    <w:rsid w:val="14C421CA"/>
    <w:rsid w:val="14D54096"/>
    <w:rsid w:val="14F15252"/>
    <w:rsid w:val="150A2F86"/>
    <w:rsid w:val="150D2643"/>
    <w:rsid w:val="151B5225"/>
    <w:rsid w:val="151E215B"/>
    <w:rsid w:val="15522F42"/>
    <w:rsid w:val="15561574"/>
    <w:rsid w:val="1558568D"/>
    <w:rsid w:val="15653784"/>
    <w:rsid w:val="156C1118"/>
    <w:rsid w:val="15852F26"/>
    <w:rsid w:val="1588790E"/>
    <w:rsid w:val="159863B1"/>
    <w:rsid w:val="159A517C"/>
    <w:rsid w:val="15A0315C"/>
    <w:rsid w:val="15AD5533"/>
    <w:rsid w:val="15B00C46"/>
    <w:rsid w:val="15CD3689"/>
    <w:rsid w:val="15D144C2"/>
    <w:rsid w:val="15D32F45"/>
    <w:rsid w:val="15DA0777"/>
    <w:rsid w:val="15ED4D6D"/>
    <w:rsid w:val="15FF01DE"/>
    <w:rsid w:val="160101E2"/>
    <w:rsid w:val="160B34F9"/>
    <w:rsid w:val="16382CA9"/>
    <w:rsid w:val="163B0AEA"/>
    <w:rsid w:val="166A49C1"/>
    <w:rsid w:val="16AD70B6"/>
    <w:rsid w:val="16B70AB9"/>
    <w:rsid w:val="16BB01E4"/>
    <w:rsid w:val="16CD3E38"/>
    <w:rsid w:val="16DB5131"/>
    <w:rsid w:val="16FC64CC"/>
    <w:rsid w:val="16FF643C"/>
    <w:rsid w:val="17141626"/>
    <w:rsid w:val="17164531"/>
    <w:rsid w:val="17350030"/>
    <w:rsid w:val="173B6C95"/>
    <w:rsid w:val="173E3223"/>
    <w:rsid w:val="174330D0"/>
    <w:rsid w:val="17485346"/>
    <w:rsid w:val="17500CF1"/>
    <w:rsid w:val="175C099D"/>
    <w:rsid w:val="179E5715"/>
    <w:rsid w:val="17B255FB"/>
    <w:rsid w:val="17DC1F43"/>
    <w:rsid w:val="17DC3F56"/>
    <w:rsid w:val="17E92EF4"/>
    <w:rsid w:val="180A3163"/>
    <w:rsid w:val="18153CE9"/>
    <w:rsid w:val="18267CA4"/>
    <w:rsid w:val="185365BF"/>
    <w:rsid w:val="18610CDC"/>
    <w:rsid w:val="186159D7"/>
    <w:rsid w:val="186D58D3"/>
    <w:rsid w:val="18901263"/>
    <w:rsid w:val="18B352B0"/>
    <w:rsid w:val="18BB0E0C"/>
    <w:rsid w:val="18C7014D"/>
    <w:rsid w:val="18C80D5B"/>
    <w:rsid w:val="18D47700"/>
    <w:rsid w:val="18DE057F"/>
    <w:rsid w:val="18E57939"/>
    <w:rsid w:val="19103E5D"/>
    <w:rsid w:val="191044B0"/>
    <w:rsid w:val="19376677"/>
    <w:rsid w:val="196549B7"/>
    <w:rsid w:val="19715E69"/>
    <w:rsid w:val="1978041D"/>
    <w:rsid w:val="198645D5"/>
    <w:rsid w:val="198C7FDB"/>
    <w:rsid w:val="19947A33"/>
    <w:rsid w:val="19A075E2"/>
    <w:rsid w:val="19A65264"/>
    <w:rsid w:val="19F42A02"/>
    <w:rsid w:val="19F53DD2"/>
    <w:rsid w:val="1A1917B3"/>
    <w:rsid w:val="1A3D7527"/>
    <w:rsid w:val="1A472154"/>
    <w:rsid w:val="1A4F792D"/>
    <w:rsid w:val="1A513927"/>
    <w:rsid w:val="1A654388"/>
    <w:rsid w:val="1A693565"/>
    <w:rsid w:val="1A6D6D72"/>
    <w:rsid w:val="1A911621"/>
    <w:rsid w:val="1AB45F83"/>
    <w:rsid w:val="1AC67CAC"/>
    <w:rsid w:val="1ACB68E1"/>
    <w:rsid w:val="1ACC7CC8"/>
    <w:rsid w:val="1AD07837"/>
    <w:rsid w:val="1AD31C39"/>
    <w:rsid w:val="1AF30C7A"/>
    <w:rsid w:val="1B0353F5"/>
    <w:rsid w:val="1B0E7C1A"/>
    <w:rsid w:val="1B182126"/>
    <w:rsid w:val="1B285AE1"/>
    <w:rsid w:val="1B28788F"/>
    <w:rsid w:val="1B312DC5"/>
    <w:rsid w:val="1B322B1B"/>
    <w:rsid w:val="1B3C77A3"/>
    <w:rsid w:val="1B5C1C2F"/>
    <w:rsid w:val="1B6C6194"/>
    <w:rsid w:val="1B6F1B8E"/>
    <w:rsid w:val="1B78119A"/>
    <w:rsid w:val="1B7D4190"/>
    <w:rsid w:val="1B8076CB"/>
    <w:rsid w:val="1BA23AE5"/>
    <w:rsid w:val="1BB24DE7"/>
    <w:rsid w:val="1BB742FA"/>
    <w:rsid w:val="1BB76E65"/>
    <w:rsid w:val="1BC924A1"/>
    <w:rsid w:val="1BCE25D7"/>
    <w:rsid w:val="1BD156A6"/>
    <w:rsid w:val="1BD54EB4"/>
    <w:rsid w:val="1BDE5270"/>
    <w:rsid w:val="1BF956CF"/>
    <w:rsid w:val="1BF95ED5"/>
    <w:rsid w:val="1BFF11C4"/>
    <w:rsid w:val="1C00023C"/>
    <w:rsid w:val="1C083CB8"/>
    <w:rsid w:val="1C273FEB"/>
    <w:rsid w:val="1C387503"/>
    <w:rsid w:val="1C483F1D"/>
    <w:rsid w:val="1C6D1D6D"/>
    <w:rsid w:val="1C6E0AED"/>
    <w:rsid w:val="1C7535E6"/>
    <w:rsid w:val="1CBF05BF"/>
    <w:rsid w:val="1CCB706C"/>
    <w:rsid w:val="1CE43C8A"/>
    <w:rsid w:val="1D0D782F"/>
    <w:rsid w:val="1D1D6812"/>
    <w:rsid w:val="1D2A34AD"/>
    <w:rsid w:val="1D57062F"/>
    <w:rsid w:val="1D6D1ED1"/>
    <w:rsid w:val="1DAD6772"/>
    <w:rsid w:val="1DAE4F9B"/>
    <w:rsid w:val="1DB46794"/>
    <w:rsid w:val="1DBC793F"/>
    <w:rsid w:val="1DBD08D4"/>
    <w:rsid w:val="1DCA3975"/>
    <w:rsid w:val="1DD41752"/>
    <w:rsid w:val="1DD41F50"/>
    <w:rsid w:val="1DD43CFE"/>
    <w:rsid w:val="1DEC15DB"/>
    <w:rsid w:val="1DED0304"/>
    <w:rsid w:val="1DFA4BCA"/>
    <w:rsid w:val="1E037A02"/>
    <w:rsid w:val="1E186916"/>
    <w:rsid w:val="1E432C32"/>
    <w:rsid w:val="1E4F5A7B"/>
    <w:rsid w:val="1E537319"/>
    <w:rsid w:val="1E637854"/>
    <w:rsid w:val="1E96518D"/>
    <w:rsid w:val="1E984D2C"/>
    <w:rsid w:val="1E990AA4"/>
    <w:rsid w:val="1EC93675"/>
    <w:rsid w:val="1ED0674A"/>
    <w:rsid w:val="1EDD751C"/>
    <w:rsid w:val="1EE44415"/>
    <w:rsid w:val="1EE6018D"/>
    <w:rsid w:val="1F02343B"/>
    <w:rsid w:val="1F0965DD"/>
    <w:rsid w:val="1F0E4FEE"/>
    <w:rsid w:val="1F1476A0"/>
    <w:rsid w:val="1F2E1825"/>
    <w:rsid w:val="1F307F51"/>
    <w:rsid w:val="1F4038FA"/>
    <w:rsid w:val="1F4153C3"/>
    <w:rsid w:val="1F422EEA"/>
    <w:rsid w:val="1F446C62"/>
    <w:rsid w:val="1F4C5B16"/>
    <w:rsid w:val="1F503858"/>
    <w:rsid w:val="1F551EB4"/>
    <w:rsid w:val="1F594E69"/>
    <w:rsid w:val="1F637C95"/>
    <w:rsid w:val="1F6E3CDF"/>
    <w:rsid w:val="1F896D6A"/>
    <w:rsid w:val="1F947BE9"/>
    <w:rsid w:val="1F9A0F77"/>
    <w:rsid w:val="1FD15EDD"/>
    <w:rsid w:val="1FE30BCD"/>
    <w:rsid w:val="1FEB7691"/>
    <w:rsid w:val="1FEC3A03"/>
    <w:rsid w:val="201C7BDE"/>
    <w:rsid w:val="20207222"/>
    <w:rsid w:val="202820DF"/>
    <w:rsid w:val="203230B2"/>
    <w:rsid w:val="20483D02"/>
    <w:rsid w:val="204B452C"/>
    <w:rsid w:val="20891098"/>
    <w:rsid w:val="208E1534"/>
    <w:rsid w:val="20B171C1"/>
    <w:rsid w:val="20B84966"/>
    <w:rsid w:val="20DE6C42"/>
    <w:rsid w:val="21052421"/>
    <w:rsid w:val="2111004A"/>
    <w:rsid w:val="21183C07"/>
    <w:rsid w:val="21224E39"/>
    <w:rsid w:val="2122794D"/>
    <w:rsid w:val="2132347E"/>
    <w:rsid w:val="2148274F"/>
    <w:rsid w:val="216058A9"/>
    <w:rsid w:val="216E7FC6"/>
    <w:rsid w:val="218E2416"/>
    <w:rsid w:val="21920158"/>
    <w:rsid w:val="21C052C8"/>
    <w:rsid w:val="21C86108"/>
    <w:rsid w:val="21DD63A5"/>
    <w:rsid w:val="21E36C06"/>
    <w:rsid w:val="21F6641D"/>
    <w:rsid w:val="225D2967"/>
    <w:rsid w:val="2260745F"/>
    <w:rsid w:val="227855A0"/>
    <w:rsid w:val="228757E3"/>
    <w:rsid w:val="228D4A12"/>
    <w:rsid w:val="229A553A"/>
    <w:rsid w:val="22B365D8"/>
    <w:rsid w:val="22D05D90"/>
    <w:rsid w:val="22F10EAE"/>
    <w:rsid w:val="22F1611C"/>
    <w:rsid w:val="22FB2D4B"/>
    <w:rsid w:val="22FB3ADB"/>
    <w:rsid w:val="230C7A96"/>
    <w:rsid w:val="232211A0"/>
    <w:rsid w:val="233308F6"/>
    <w:rsid w:val="23696C97"/>
    <w:rsid w:val="236E2B22"/>
    <w:rsid w:val="237A0EA4"/>
    <w:rsid w:val="239E7120"/>
    <w:rsid w:val="23AD6C4D"/>
    <w:rsid w:val="23DD452A"/>
    <w:rsid w:val="23DE44EE"/>
    <w:rsid w:val="23E34C9B"/>
    <w:rsid w:val="23E52BF7"/>
    <w:rsid w:val="241067BA"/>
    <w:rsid w:val="241C1F5B"/>
    <w:rsid w:val="241C7DBD"/>
    <w:rsid w:val="242239E6"/>
    <w:rsid w:val="24443260"/>
    <w:rsid w:val="247E49C4"/>
    <w:rsid w:val="24925CBD"/>
    <w:rsid w:val="24A501A2"/>
    <w:rsid w:val="24A51F50"/>
    <w:rsid w:val="24A87D56"/>
    <w:rsid w:val="251A1081"/>
    <w:rsid w:val="252723FA"/>
    <w:rsid w:val="252E4315"/>
    <w:rsid w:val="25317C88"/>
    <w:rsid w:val="25484130"/>
    <w:rsid w:val="25512BA8"/>
    <w:rsid w:val="255D0A7D"/>
    <w:rsid w:val="25696C2E"/>
    <w:rsid w:val="256F255E"/>
    <w:rsid w:val="257858B7"/>
    <w:rsid w:val="25810BEE"/>
    <w:rsid w:val="2599171D"/>
    <w:rsid w:val="25BD4455"/>
    <w:rsid w:val="25CE197B"/>
    <w:rsid w:val="25D649BC"/>
    <w:rsid w:val="25D86356"/>
    <w:rsid w:val="25DB4DE3"/>
    <w:rsid w:val="25F7772B"/>
    <w:rsid w:val="2601604F"/>
    <w:rsid w:val="26173A9D"/>
    <w:rsid w:val="26320878"/>
    <w:rsid w:val="26422054"/>
    <w:rsid w:val="266B4E43"/>
    <w:rsid w:val="26700343"/>
    <w:rsid w:val="26747E2C"/>
    <w:rsid w:val="267F5ACC"/>
    <w:rsid w:val="268E6BF0"/>
    <w:rsid w:val="26A050C5"/>
    <w:rsid w:val="26D07BC5"/>
    <w:rsid w:val="26D12B9F"/>
    <w:rsid w:val="26D96300"/>
    <w:rsid w:val="26EC3D63"/>
    <w:rsid w:val="26FC7E22"/>
    <w:rsid w:val="270B01F6"/>
    <w:rsid w:val="270D3E41"/>
    <w:rsid w:val="273A7C58"/>
    <w:rsid w:val="27633147"/>
    <w:rsid w:val="27737BD1"/>
    <w:rsid w:val="27830026"/>
    <w:rsid w:val="278B7B24"/>
    <w:rsid w:val="27B20448"/>
    <w:rsid w:val="27B5749C"/>
    <w:rsid w:val="27BC5F2F"/>
    <w:rsid w:val="27D13AFA"/>
    <w:rsid w:val="27DA4FB6"/>
    <w:rsid w:val="27EC77E5"/>
    <w:rsid w:val="27EE6E31"/>
    <w:rsid w:val="27F37477"/>
    <w:rsid w:val="28011B94"/>
    <w:rsid w:val="280B2281"/>
    <w:rsid w:val="28132854"/>
    <w:rsid w:val="281573ED"/>
    <w:rsid w:val="281713B7"/>
    <w:rsid w:val="28305FD5"/>
    <w:rsid w:val="283F26BC"/>
    <w:rsid w:val="28461C9C"/>
    <w:rsid w:val="28572169"/>
    <w:rsid w:val="28594A45"/>
    <w:rsid w:val="28602A0B"/>
    <w:rsid w:val="286F11F3"/>
    <w:rsid w:val="287C44CA"/>
    <w:rsid w:val="289607B9"/>
    <w:rsid w:val="289A1760"/>
    <w:rsid w:val="28B27332"/>
    <w:rsid w:val="29001DAB"/>
    <w:rsid w:val="29322C3B"/>
    <w:rsid w:val="295B37F7"/>
    <w:rsid w:val="296B2A0A"/>
    <w:rsid w:val="29982961"/>
    <w:rsid w:val="29CE5AA6"/>
    <w:rsid w:val="29DF4157"/>
    <w:rsid w:val="2A222295"/>
    <w:rsid w:val="2A2E0C3A"/>
    <w:rsid w:val="2A44045E"/>
    <w:rsid w:val="2A5206CF"/>
    <w:rsid w:val="2A6401B8"/>
    <w:rsid w:val="2A65738E"/>
    <w:rsid w:val="2A9D36CA"/>
    <w:rsid w:val="2AAE5148"/>
    <w:rsid w:val="2AD30362"/>
    <w:rsid w:val="2AD86C9A"/>
    <w:rsid w:val="2AF23A16"/>
    <w:rsid w:val="2B277B63"/>
    <w:rsid w:val="2B514F38"/>
    <w:rsid w:val="2B537D4D"/>
    <w:rsid w:val="2B5621F6"/>
    <w:rsid w:val="2B595843"/>
    <w:rsid w:val="2B5F129D"/>
    <w:rsid w:val="2B644AE3"/>
    <w:rsid w:val="2B697BA4"/>
    <w:rsid w:val="2B7462A4"/>
    <w:rsid w:val="2B81686E"/>
    <w:rsid w:val="2B913769"/>
    <w:rsid w:val="2BA03472"/>
    <w:rsid w:val="2BA6268E"/>
    <w:rsid w:val="2BB51456"/>
    <w:rsid w:val="2BBB02AC"/>
    <w:rsid w:val="2BCC070B"/>
    <w:rsid w:val="2BD001FB"/>
    <w:rsid w:val="2BD376AB"/>
    <w:rsid w:val="2C071B96"/>
    <w:rsid w:val="2C0C12C0"/>
    <w:rsid w:val="2C4900D0"/>
    <w:rsid w:val="2C52061F"/>
    <w:rsid w:val="2C520C10"/>
    <w:rsid w:val="2C557E64"/>
    <w:rsid w:val="2C70553A"/>
    <w:rsid w:val="2CA3185C"/>
    <w:rsid w:val="2CB405CE"/>
    <w:rsid w:val="2CB847EB"/>
    <w:rsid w:val="2CBC42DB"/>
    <w:rsid w:val="2CC11743"/>
    <w:rsid w:val="2CD755B9"/>
    <w:rsid w:val="2CE2162C"/>
    <w:rsid w:val="2CF33A75"/>
    <w:rsid w:val="2CFC27F3"/>
    <w:rsid w:val="2D070398"/>
    <w:rsid w:val="2D0A773C"/>
    <w:rsid w:val="2D0C3CE8"/>
    <w:rsid w:val="2D0F4D53"/>
    <w:rsid w:val="2D102879"/>
    <w:rsid w:val="2D185597"/>
    <w:rsid w:val="2D2C5FB8"/>
    <w:rsid w:val="2D486A1B"/>
    <w:rsid w:val="2D542321"/>
    <w:rsid w:val="2D5621DC"/>
    <w:rsid w:val="2D594220"/>
    <w:rsid w:val="2D7C7C1C"/>
    <w:rsid w:val="2D8617C6"/>
    <w:rsid w:val="2D994C40"/>
    <w:rsid w:val="2DA52FC1"/>
    <w:rsid w:val="2DDE305F"/>
    <w:rsid w:val="2DE12C60"/>
    <w:rsid w:val="2DE26928"/>
    <w:rsid w:val="2DE955A4"/>
    <w:rsid w:val="2DFE7860"/>
    <w:rsid w:val="2E3A5DFF"/>
    <w:rsid w:val="2E687433"/>
    <w:rsid w:val="2E712088"/>
    <w:rsid w:val="2E8157DC"/>
    <w:rsid w:val="2E825AD2"/>
    <w:rsid w:val="2E992738"/>
    <w:rsid w:val="2EA339A5"/>
    <w:rsid w:val="2EA9088F"/>
    <w:rsid w:val="2EC51D18"/>
    <w:rsid w:val="2EC671E4"/>
    <w:rsid w:val="2ED51684"/>
    <w:rsid w:val="2EE23DA1"/>
    <w:rsid w:val="2EF2479E"/>
    <w:rsid w:val="2EF7784D"/>
    <w:rsid w:val="2EFB72A5"/>
    <w:rsid w:val="2F06074C"/>
    <w:rsid w:val="2F1E48F7"/>
    <w:rsid w:val="2F2D14C0"/>
    <w:rsid w:val="2F4F7689"/>
    <w:rsid w:val="2F65401A"/>
    <w:rsid w:val="2F70551E"/>
    <w:rsid w:val="2F7470EF"/>
    <w:rsid w:val="2F910D66"/>
    <w:rsid w:val="2F917175"/>
    <w:rsid w:val="2FB952B4"/>
    <w:rsid w:val="2FBD0A96"/>
    <w:rsid w:val="2FBE036A"/>
    <w:rsid w:val="2FC53D4A"/>
    <w:rsid w:val="2FE75097"/>
    <w:rsid w:val="2FF16992"/>
    <w:rsid w:val="2FF344B8"/>
    <w:rsid w:val="2FF35785"/>
    <w:rsid w:val="2FF81ACE"/>
    <w:rsid w:val="2FF9238E"/>
    <w:rsid w:val="30322514"/>
    <w:rsid w:val="304657BB"/>
    <w:rsid w:val="30556F21"/>
    <w:rsid w:val="30641927"/>
    <w:rsid w:val="3073425A"/>
    <w:rsid w:val="30884956"/>
    <w:rsid w:val="30947471"/>
    <w:rsid w:val="30986E0D"/>
    <w:rsid w:val="30CB71E3"/>
    <w:rsid w:val="30DF7011"/>
    <w:rsid w:val="30F04DDC"/>
    <w:rsid w:val="310D15A9"/>
    <w:rsid w:val="31126BC0"/>
    <w:rsid w:val="311A222F"/>
    <w:rsid w:val="311E37B6"/>
    <w:rsid w:val="31207326"/>
    <w:rsid w:val="3121514F"/>
    <w:rsid w:val="312C3DE1"/>
    <w:rsid w:val="313E1763"/>
    <w:rsid w:val="31483202"/>
    <w:rsid w:val="314964D6"/>
    <w:rsid w:val="31505D6B"/>
    <w:rsid w:val="31505E6B"/>
    <w:rsid w:val="3152632A"/>
    <w:rsid w:val="31593D93"/>
    <w:rsid w:val="316D2048"/>
    <w:rsid w:val="3171536C"/>
    <w:rsid w:val="318B242E"/>
    <w:rsid w:val="319A3D92"/>
    <w:rsid w:val="31B00383"/>
    <w:rsid w:val="31B71515"/>
    <w:rsid w:val="31CA11A2"/>
    <w:rsid w:val="31CF4AB1"/>
    <w:rsid w:val="31DE75C5"/>
    <w:rsid w:val="31E06CBE"/>
    <w:rsid w:val="31F12C79"/>
    <w:rsid w:val="320261C4"/>
    <w:rsid w:val="320327E8"/>
    <w:rsid w:val="32161AB2"/>
    <w:rsid w:val="321E3342"/>
    <w:rsid w:val="32263B47"/>
    <w:rsid w:val="324D479C"/>
    <w:rsid w:val="32601BAD"/>
    <w:rsid w:val="326453B1"/>
    <w:rsid w:val="32952F4C"/>
    <w:rsid w:val="32963820"/>
    <w:rsid w:val="32977AF8"/>
    <w:rsid w:val="32DE38BE"/>
    <w:rsid w:val="32FA3DAF"/>
    <w:rsid w:val="33197AA3"/>
    <w:rsid w:val="331E002D"/>
    <w:rsid w:val="33333DF2"/>
    <w:rsid w:val="33576B0C"/>
    <w:rsid w:val="337C2B86"/>
    <w:rsid w:val="33883169"/>
    <w:rsid w:val="33CC3776"/>
    <w:rsid w:val="33DA7E99"/>
    <w:rsid w:val="33FA13D4"/>
    <w:rsid w:val="33FE034B"/>
    <w:rsid w:val="34052934"/>
    <w:rsid w:val="3422536C"/>
    <w:rsid w:val="342F1F88"/>
    <w:rsid w:val="34572B3B"/>
    <w:rsid w:val="34675474"/>
    <w:rsid w:val="34885BED"/>
    <w:rsid w:val="348C6C89"/>
    <w:rsid w:val="34951FE2"/>
    <w:rsid w:val="34A244D0"/>
    <w:rsid w:val="34B71490"/>
    <w:rsid w:val="34BB131C"/>
    <w:rsid w:val="34C915A1"/>
    <w:rsid w:val="34D128B0"/>
    <w:rsid w:val="34D55CA6"/>
    <w:rsid w:val="34F767F8"/>
    <w:rsid w:val="35082F60"/>
    <w:rsid w:val="350B5E00"/>
    <w:rsid w:val="350C08BE"/>
    <w:rsid w:val="351433FA"/>
    <w:rsid w:val="351A24E7"/>
    <w:rsid w:val="353006C9"/>
    <w:rsid w:val="35417A73"/>
    <w:rsid w:val="355E1D88"/>
    <w:rsid w:val="35607CF6"/>
    <w:rsid w:val="359940BE"/>
    <w:rsid w:val="35BE2E72"/>
    <w:rsid w:val="35C372ED"/>
    <w:rsid w:val="35CB7E1E"/>
    <w:rsid w:val="35DC597F"/>
    <w:rsid w:val="35DD75FE"/>
    <w:rsid w:val="35DE4861"/>
    <w:rsid w:val="35E64B49"/>
    <w:rsid w:val="3627628E"/>
    <w:rsid w:val="362C24D2"/>
    <w:rsid w:val="36332F50"/>
    <w:rsid w:val="363F699E"/>
    <w:rsid w:val="36514DE1"/>
    <w:rsid w:val="366E5800"/>
    <w:rsid w:val="367F63D3"/>
    <w:rsid w:val="368F0CB2"/>
    <w:rsid w:val="36B05A06"/>
    <w:rsid w:val="36B85B13"/>
    <w:rsid w:val="36B96B74"/>
    <w:rsid w:val="36DA2194"/>
    <w:rsid w:val="370300F7"/>
    <w:rsid w:val="374558A4"/>
    <w:rsid w:val="374D6BA3"/>
    <w:rsid w:val="37503F9E"/>
    <w:rsid w:val="37542D46"/>
    <w:rsid w:val="37645A3B"/>
    <w:rsid w:val="3776777C"/>
    <w:rsid w:val="379D4064"/>
    <w:rsid w:val="37C14E9C"/>
    <w:rsid w:val="37C4673A"/>
    <w:rsid w:val="37E33064"/>
    <w:rsid w:val="37ED7A3F"/>
    <w:rsid w:val="381476C1"/>
    <w:rsid w:val="38284F1B"/>
    <w:rsid w:val="38305B7D"/>
    <w:rsid w:val="38310570"/>
    <w:rsid w:val="38365D05"/>
    <w:rsid w:val="383A6D6A"/>
    <w:rsid w:val="38463457"/>
    <w:rsid w:val="38563836"/>
    <w:rsid w:val="386C3BC6"/>
    <w:rsid w:val="38761738"/>
    <w:rsid w:val="387B329C"/>
    <w:rsid w:val="388E63CD"/>
    <w:rsid w:val="38977CDC"/>
    <w:rsid w:val="389E359A"/>
    <w:rsid w:val="38A97E48"/>
    <w:rsid w:val="38B63099"/>
    <w:rsid w:val="38B73D64"/>
    <w:rsid w:val="38C70290"/>
    <w:rsid w:val="38D601BF"/>
    <w:rsid w:val="38D806EF"/>
    <w:rsid w:val="38F65019"/>
    <w:rsid w:val="38FD63A7"/>
    <w:rsid w:val="391060DB"/>
    <w:rsid w:val="391334D5"/>
    <w:rsid w:val="391D7CAB"/>
    <w:rsid w:val="391F1A18"/>
    <w:rsid w:val="39240C19"/>
    <w:rsid w:val="392B787A"/>
    <w:rsid w:val="392D2B72"/>
    <w:rsid w:val="39312653"/>
    <w:rsid w:val="393B1783"/>
    <w:rsid w:val="395104A1"/>
    <w:rsid w:val="39592C8F"/>
    <w:rsid w:val="395C290E"/>
    <w:rsid w:val="39693A3D"/>
    <w:rsid w:val="397F6DBC"/>
    <w:rsid w:val="39805D6E"/>
    <w:rsid w:val="39932868"/>
    <w:rsid w:val="399D7AFF"/>
    <w:rsid w:val="39A60FA8"/>
    <w:rsid w:val="39A84565"/>
    <w:rsid w:val="39B06F76"/>
    <w:rsid w:val="39B25E48"/>
    <w:rsid w:val="39BC7DFD"/>
    <w:rsid w:val="39C649EB"/>
    <w:rsid w:val="39DB383C"/>
    <w:rsid w:val="3A1A5C49"/>
    <w:rsid w:val="3A227348"/>
    <w:rsid w:val="3A26548A"/>
    <w:rsid w:val="3A2D6818"/>
    <w:rsid w:val="3A2E488D"/>
    <w:rsid w:val="3A7935FC"/>
    <w:rsid w:val="3A7E0E22"/>
    <w:rsid w:val="3A830B2E"/>
    <w:rsid w:val="3A966BFF"/>
    <w:rsid w:val="3A971F7B"/>
    <w:rsid w:val="3AA27206"/>
    <w:rsid w:val="3AC22209"/>
    <w:rsid w:val="3B082DE1"/>
    <w:rsid w:val="3B1A0F83"/>
    <w:rsid w:val="3B265A76"/>
    <w:rsid w:val="3B390975"/>
    <w:rsid w:val="3B443337"/>
    <w:rsid w:val="3B5576EF"/>
    <w:rsid w:val="3B691AD2"/>
    <w:rsid w:val="3B7364AD"/>
    <w:rsid w:val="3B7641EF"/>
    <w:rsid w:val="3B7E3B9C"/>
    <w:rsid w:val="3B8C57C0"/>
    <w:rsid w:val="3B9B5A04"/>
    <w:rsid w:val="3B9D641D"/>
    <w:rsid w:val="3BC76709"/>
    <w:rsid w:val="3BCE2366"/>
    <w:rsid w:val="3BEF38F1"/>
    <w:rsid w:val="3BFE7295"/>
    <w:rsid w:val="3C0555B2"/>
    <w:rsid w:val="3C065573"/>
    <w:rsid w:val="3C383577"/>
    <w:rsid w:val="3C3C71E7"/>
    <w:rsid w:val="3C485B8B"/>
    <w:rsid w:val="3C4C3631"/>
    <w:rsid w:val="3C4F0B4F"/>
    <w:rsid w:val="3C7A0A20"/>
    <w:rsid w:val="3C914A84"/>
    <w:rsid w:val="3CA465F3"/>
    <w:rsid w:val="3CAD1E92"/>
    <w:rsid w:val="3CB43221"/>
    <w:rsid w:val="3CCF3BB7"/>
    <w:rsid w:val="3CE11114"/>
    <w:rsid w:val="3D0A1093"/>
    <w:rsid w:val="3D136199"/>
    <w:rsid w:val="3D186F6A"/>
    <w:rsid w:val="3D2E2FD3"/>
    <w:rsid w:val="3D416943"/>
    <w:rsid w:val="3D496DB4"/>
    <w:rsid w:val="3D536596"/>
    <w:rsid w:val="3D6709BE"/>
    <w:rsid w:val="3D6C76C2"/>
    <w:rsid w:val="3D762284"/>
    <w:rsid w:val="3D78388C"/>
    <w:rsid w:val="3D9A1050"/>
    <w:rsid w:val="3D9E45C6"/>
    <w:rsid w:val="3DAE2EBA"/>
    <w:rsid w:val="3DCE0312"/>
    <w:rsid w:val="3DE770C2"/>
    <w:rsid w:val="3E017017"/>
    <w:rsid w:val="3E076F1C"/>
    <w:rsid w:val="3E155FE5"/>
    <w:rsid w:val="3E1F49EA"/>
    <w:rsid w:val="3E2E18E1"/>
    <w:rsid w:val="3E525E27"/>
    <w:rsid w:val="3E5F45E9"/>
    <w:rsid w:val="3E6976D5"/>
    <w:rsid w:val="3E746592"/>
    <w:rsid w:val="3E762588"/>
    <w:rsid w:val="3E8517F7"/>
    <w:rsid w:val="3E946AF8"/>
    <w:rsid w:val="3EA1722B"/>
    <w:rsid w:val="3EA80745"/>
    <w:rsid w:val="3EB260D6"/>
    <w:rsid w:val="3EBC7034"/>
    <w:rsid w:val="3ED71FF0"/>
    <w:rsid w:val="3EE46D5C"/>
    <w:rsid w:val="3EEA641F"/>
    <w:rsid w:val="3EEB6C17"/>
    <w:rsid w:val="3EFB5264"/>
    <w:rsid w:val="3F035D9A"/>
    <w:rsid w:val="3F1461F9"/>
    <w:rsid w:val="3F261A88"/>
    <w:rsid w:val="3F3F2FD1"/>
    <w:rsid w:val="3F43663F"/>
    <w:rsid w:val="3F494E6B"/>
    <w:rsid w:val="3F4F0FDF"/>
    <w:rsid w:val="3F553395"/>
    <w:rsid w:val="3F786788"/>
    <w:rsid w:val="3F854A01"/>
    <w:rsid w:val="3F8F3AD1"/>
    <w:rsid w:val="3FC75019"/>
    <w:rsid w:val="3FDE48BE"/>
    <w:rsid w:val="3FE91433"/>
    <w:rsid w:val="3FF027C2"/>
    <w:rsid w:val="3FF4061B"/>
    <w:rsid w:val="3FFA719D"/>
    <w:rsid w:val="3FFF1934"/>
    <w:rsid w:val="4004648D"/>
    <w:rsid w:val="40186F8C"/>
    <w:rsid w:val="40420B44"/>
    <w:rsid w:val="404A5243"/>
    <w:rsid w:val="406D3CE7"/>
    <w:rsid w:val="407526A4"/>
    <w:rsid w:val="407C4056"/>
    <w:rsid w:val="40845E49"/>
    <w:rsid w:val="40A86BF9"/>
    <w:rsid w:val="40BE4471"/>
    <w:rsid w:val="40E1035D"/>
    <w:rsid w:val="411005E8"/>
    <w:rsid w:val="41114F25"/>
    <w:rsid w:val="41447E22"/>
    <w:rsid w:val="41474E76"/>
    <w:rsid w:val="414A4154"/>
    <w:rsid w:val="41522A86"/>
    <w:rsid w:val="41593F6B"/>
    <w:rsid w:val="41685208"/>
    <w:rsid w:val="416F5968"/>
    <w:rsid w:val="417E5516"/>
    <w:rsid w:val="417E7288"/>
    <w:rsid w:val="418B7876"/>
    <w:rsid w:val="418F49EA"/>
    <w:rsid w:val="41B31CF9"/>
    <w:rsid w:val="41CF4659"/>
    <w:rsid w:val="41FB36A0"/>
    <w:rsid w:val="41FE1F8D"/>
    <w:rsid w:val="42213106"/>
    <w:rsid w:val="422C3859"/>
    <w:rsid w:val="42426BD9"/>
    <w:rsid w:val="42545CAF"/>
    <w:rsid w:val="42813BA5"/>
    <w:rsid w:val="428A2783"/>
    <w:rsid w:val="429A3C84"/>
    <w:rsid w:val="42E443F3"/>
    <w:rsid w:val="42E67EAC"/>
    <w:rsid w:val="42F97BDF"/>
    <w:rsid w:val="43045C0F"/>
    <w:rsid w:val="4309762C"/>
    <w:rsid w:val="431272F0"/>
    <w:rsid w:val="43135B73"/>
    <w:rsid w:val="431A7B56"/>
    <w:rsid w:val="43326BAB"/>
    <w:rsid w:val="433E238F"/>
    <w:rsid w:val="434703D0"/>
    <w:rsid w:val="435968D0"/>
    <w:rsid w:val="435E7877"/>
    <w:rsid w:val="436117D4"/>
    <w:rsid w:val="43664B49"/>
    <w:rsid w:val="43782F65"/>
    <w:rsid w:val="43785535"/>
    <w:rsid w:val="43866DF2"/>
    <w:rsid w:val="43A169EA"/>
    <w:rsid w:val="43A66DE0"/>
    <w:rsid w:val="43AF6CB4"/>
    <w:rsid w:val="43AF7095"/>
    <w:rsid w:val="43B3590D"/>
    <w:rsid w:val="43B85AB3"/>
    <w:rsid w:val="43B95287"/>
    <w:rsid w:val="43CC70A2"/>
    <w:rsid w:val="43DE0B83"/>
    <w:rsid w:val="43E20674"/>
    <w:rsid w:val="44123DA4"/>
    <w:rsid w:val="44291151"/>
    <w:rsid w:val="442944F4"/>
    <w:rsid w:val="44427364"/>
    <w:rsid w:val="44654E01"/>
    <w:rsid w:val="44703ED1"/>
    <w:rsid w:val="44762A3D"/>
    <w:rsid w:val="44976870"/>
    <w:rsid w:val="44B729CE"/>
    <w:rsid w:val="44C85ABB"/>
    <w:rsid w:val="450067EC"/>
    <w:rsid w:val="45172264"/>
    <w:rsid w:val="45237005"/>
    <w:rsid w:val="454809AA"/>
    <w:rsid w:val="457C1EE7"/>
    <w:rsid w:val="45920AF2"/>
    <w:rsid w:val="459A6E80"/>
    <w:rsid w:val="459A7B85"/>
    <w:rsid w:val="459D0FAB"/>
    <w:rsid w:val="45AC19CC"/>
    <w:rsid w:val="45BC6CA2"/>
    <w:rsid w:val="45EF7078"/>
    <w:rsid w:val="4605689B"/>
    <w:rsid w:val="46137519"/>
    <w:rsid w:val="46252A99"/>
    <w:rsid w:val="462C2DA2"/>
    <w:rsid w:val="46333408"/>
    <w:rsid w:val="46357180"/>
    <w:rsid w:val="46377F7D"/>
    <w:rsid w:val="46402205"/>
    <w:rsid w:val="465F6C1E"/>
    <w:rsid w:val="46611B8C"/>
    <w:rsid w:val="467C4DAF"/>
    <w:rsid w:val="46804AC7"/>
    <w:rsid w:val="46810B28"/>
    <w:rsid w:val="468236C6"/>
    <w:rsid w:val="468947E0"/>
    <w:rsid w:val="46A61E2C"/>
    <w:rsid w:val="46AA796A"/>
    <w:rsid w:val="46B636FC"/>
    <w:rsid w:val="46C54B26"/>
    <w:rsid w:val="470628CB"/>
    <w:rsid w:val="474F17A4"/>
    <w:rsid w:val="474F47BA"/>
    <w:rsid w:val="4760647F"/>
    <w:rsid w:val="477B5F15"/>
    <w:rsid w:val="47A0687C"/>
    <w:rsid w:val="47A63C85"/>
    <w:rsid w:val="47CC1972"/>
    <w:rsid w:val="47D1092E"/>
    <w:rsid w:val="47F00E85"/>
    <w:rsid w:val="47F7235A"/>
    <w:rsid w:val="47F8086D"/>
    <w:rsid w:val="48060346"/>
    <w:rsid w:val="480F3A01"/>
    <w:rsid w:val="48195A2E"/>
    <w:rsid w:val="481A3A9E"/>
    <w:rsid w:val="484336AB"/>
    <w:rsid w:val="48434C98"/>
    <w:rsid w:val="4855001F"/>
    <w:rsid w:val="485D29BF"/>
    <w:rsid w:val="485D462D"/>
    <w:rsid w:val="48671147"/>
    <w:rsid w:val="487970CD"/>
    <w:rsid w:val="487A3C1A"/>
    <w:rsid w:val="488B4A09"/>
    <w:rsid w:val="488E0BAD"/>
    <w:rsid w:val="48AA4D31"/>
    <w:rsid w:val="48BD34D6"/>
    <w:rsid w:val="48BD520B"/>
    <w:rsid w:val="48C928D2"/>
    <w:rsid w:val="48FD385A"/>
    <w:rsid w:val="4900334A"/>
    <w:rsid w:val="490948F4"/>
    <w:rsid w:val="4916602E"/>
    <w:rsid w:val="49176C25"/>
    <w:rsid w:val="49553696"/>
    <w:rsid w:val="497A75A0"/>
    <w:rsid w:val="497F6965"/>
    <w:rsid w:val="49877D6A"/>
    <w:rsid w:val="4993288F"/>
    <w:rsid w:val="49B51BAE"/>
    <w:rsid w:val="49B56541"/>
    <w:rsid w:val="49BD2527"/>
    <w:rsid w:val="49CF169A"/>
    <w:rsid w:val="49CF641B"/>
    <w:rsid w:val="49D765D8"/>
    <w:rsid w:val="49F0391B"/>
    <w:rsid w:val="4A015C45"/>
    <w:rsid w:val="4A037596"/>
    <w:rsid w:val="4A0D37A6"/>
    <w:rsid w:val="4A1279BF"/>
    <w:rsid w:val="4A1C0B4B"/>
    <w:rsid w:val="4A1C51FA"/>
    <w:rsid w:val="4A1D136F"/>
    <w:rsid w:val="4A2C791A"/>
    <w:rsid w:val="4A407EA2"/>
    <w:rsid w:val="4A6107E8"/>
    <w:rsid w:val="4A6B1DF5"/>
    <w:rsid w:val="4A722025"/>
    <w:rsid w:val="4A9E38E2"/>
    <w:rsid w:val="4AB16FF2"/>
    <w:rsid w:val="4AB825E1"/>
    <w:rsid w:val="4ACB00B3"/>
    <w:rsid w:val="4ACE24AA"/>
    <w:rsid w:val="4AD625B4"/>
    <w:rsid w:val="4AE53698"/>
    <w:rsid w:val="4AF929BB"/>
    <w:rsid w:val="4B004857"/>
    <w:rsid w:val="4B0B6702"/>
    <w:rsid w:val="4B11745C"/>
    <w:rsid w:val="4B3D416A"/>
    <w:rsid w:val="4B553E21"/>
    <w:rsid w:val="4B7324F9"/>
    <w:rsid w:val="4B75001F"/>
    <w:rsid w:val="4B9F4176"/>
    <w:rsid w:val="4BB2440B"/>
    <w:rsid w:val="4BBF181D"/>
    <w:rsid w:val="4BF74ED8"/>
    <w:rsid w:val="4C002553"/>
    <w:rsid w:val="4C1E2465"/>
    <w:rsid w:val="4C24253D"/>
    <w:rsid w:val="4C2B6208"/>
    <w:rsid w:val="4C405568"/>
    <w:rsid w:val="4C426FF4"/>
    <w:rsid w:val="4C447F29"/>
    <w:rsid w:val="4C575977"/>
    <w:rsid w:val="4C6267F5"/>
    <w:rsid w:val="4C6912A9"/>
    <w:rsid w:val="4C771B75"/>
    <w:rsid w:val="4C8272C8"/>
    <w:rsid w:val="4C8C713F"/>
    <w:rsid w:val="4CAA1F4A"/>
    <w:rsid w:val="4CC56D84"/>
    <w:rsid w:val="4CD34FFD"/>
    <w:rsid w:val="4CF05946"/>
    <w:rsid w:val="4CFB09F8"/>
    <w:rsid w:val="4D134D83"/>
    <w:rsid w:val="4D4D27E3"/>
    <w:rsid w:val="4D6E6AAF"/>
    <w:rsid w:val="4D803138"/>
    <w:rsid w:val="4D8E6C34"/>
    <w:rsid w:val="4D9D385D"/>
    <w:rsid w:val="4D9E4411"/>
    <w:rsid w:val="4DB7491F"/>
    <w:rsid w:val="4DC66BE6"/>
    <w:rsid w:val="4DE67A00"/>
    <w:rsid w:val="4DFF1AA1"/>
    <w:rsid w:val="4E085533"/>
    <w:rsid w:val="4E094A4F"/>
    <w:rsid w:val="4E0976AB"/>
    <w:rsid w:val="4E1753BE"/>
    <w:rsid w:val="4E1F1702"/>
    <w:rsid w:val="4E687929"/>
    <w:rsid w:val="4E6C2270"/>
    <w:rsid w:val="4E7E368F"/>
    <w:rsid w:val="4E931338"/>
    <w:rsid w:val="4EB3343D"/>
    <w:rsid w:val="4EB34377"/>
    <w:rsid w:val="4EB42C0C"/>
    <w:rsid w:val="4EC67215"/>
    <w:rsid w:val="4EC8328E"/>
    <w:rsid w:val="4ED4505D"/>
    <w:rsid w:val="4ED82D9F"/>
    <w:rsid w:val="4EF770CB"/>
    <w:rsid w:val="4F05790C"/>
    <w:rsid w:val="4F4E12B3"/>
    <w:rsid w:val="4F6A776F"/>
    <w:rsid w:val="4F7D74A2"/>
    <w:rsid w:val="4FA15887"/>
    <w:rsid w:val="4FA34B34"/>
    <w:rsid w:val="4FB31116"/>
    <w:rsid w:val="4FBD6BF1"/>
    <w:rsid w:val="4FC357FD"/>
    <w:rsid w:val="4FC6067D"/>
    <w:rsid w:val="4FCE7A0A"/>
    <w:rsid w:val="50175D29"/>
    <w:rsid w:val="501F1A47"/>
    <w:rsid w:val="50416775"/>
    <w:rsid w:val="506660F1"/>
    <w:rsid w:val="50700F74"/>
    <w:rsid w:val="509B1A23"/>
    <w:rsid w:val="50BC224C"/>
    <w:rsid w:val="50C0143E"/>
    <w:rsid w:val="50EF3FAB"/>
    <w:rsid w:val="50F84542"/>
    <w:rsid w:val="51031C29"/>
    <w:rsid w:val="51143E36"/>
    <w:rsid w:val="512613FD"/>
    <w:rsid w:val="51265514"/>
    <w:rsid w:val="51296E20"/>
    <w:rsid w:val="512B519F"/>
    <w:rsid w:val="512F3572"/>
    <w:rsid w:val="515B7CB7"/>
    <w:rsid w:val="515D57DD"/>
    <w:rsid w:val="515E5734"/>
    <w:rsid w:val="515F265D"/>
    <w:rsid w:val="51624BA2"/>
    <w:rsid w:val="519C4558"/>
    <w:rsid w:val="51AC0513"/>
    <w:rsid w:val="51C47ACD"/>
    <w:rsid w:val="51C92FC6"/>
    <w:rsid w:val="51D6733E"/>
    <w:rsid w:val="51D75590"/>
    <w:rsid w:val="51E94C1F"/>
    <w:rsid w:val="51EB2DE9"/>
    <w:rsid w:val="520D3918"/>
    <w:rsid w:val="521F448D"/>
    <w:rsid w:val="522827C6"/>
    <w:rsid w:val="523E560F"/>
    <w:rsid w:val="523E6518"/>
    <w:rsid w:val="52426CE1"/>
    <w:rsid w:val="524E1B29"/>
    <w:rsid w:val="525D691E"/>
    <w:rsid w:val="52632C58"/>
    <w:rsid w:val="527C76A6"/>
    <w:rsid w:val="52804889"/>
    <w:rsid w:val="528A2602"/>
    <w:rsid w:val="52AF3FFE"/>
    <w:rsid w:val="52B92F75"/>
    <w:rsid w:val="52C06024"/>
    <w:rsid w:val="52CF76CA"/>
    <w:rsid w:val="52D941BD"/>
    <w:rsid w:val="52DC5818"/>
    <w:rsid w:val="52DE1F32"/>
    <w:rsid w:val="52F1442F"/>
    <w:rsid w:val="53202487"/>
    <w:rsid w:val="532A16EF"/>
    <w:rsid w:val="53326F35"/>
    <w:rsid w:val="535719AF"/>
    <w:rsid w:val="53685DC3"/>
    <w:rsid w:val="53A25729"/>
    <w:rsid w:val="53AA2A01"/>
    <w:rsid w:val="53AE752F"/>
    <w:rsid w:val="53B8319F"/>
    <w:rsid w:val="53EB5E3E"/>
    <w:rsid w:val="54046D5C"/>
    <w:rsid w:val="540D5E1D"/>
    <w:rsid w:val="540E0E3F"/>
    <w:rsid w:val="541128AF"/>
    <w:rsid w:val="54177AB0"/>
    <w:rsid w:val="542919A7"/>
    <w:rsid w:val="542B642E"/>
    <w:rsid w:val="54387E3C"/>
    <w:rsid w:val="5451304A"/>
    <w:rsid w:val="54534F70"/>
    <w:rsid w:val="54605D47"/>
    <w:rsid w:val="546B4511"/>
    <w:rsid w:val="54BD7A0F"/>
    <w:rsid w:val="54C0055D"/>
    <w:rsid w:val="54CD2C7A"/>
    <w:rsid w:val="54F1040F"/>
    <w:rsid w:val="54F621D1"/>
    <w:rsid w:val="55004DFD"/>
    <w:rsid w:val="552D3354"/>
    <w:rsid w:val="55486DD7"/>
    <w:rsid w:val="554C495B"/>
    <w:rsid w:val="558D7E67"/>
    <w:rsid w:val="55B55408"/>
    <w:rsid w:val="55D27501"/>
    <w:rsid w:val="55DB4F23"/>
    <w:rsid w:val="56293EE0"/>
    <w:rsid w:val="56301712"/>
    <w:rsid w:val="563F54B2"/>
    <w:rsid w:val="566A066C"/>
    <w:rsid w:val="566B274A"/>
    <w:rsid w:val="569A4DDE"/>
    <w:rsid w:val="569F6CEC"/>
    <w:rsid w:val="56BB686A"/>
    <w:rsid w:val="56C86B61"/>
    <w:rsid w:val="56D976B4"/>
    <w:rsid w:val="56E34278"/>
    <w:rsid w:val="56F72230"/>
    <w:rsid w:val="56F8518D"/>
    <w:rsid w:val="56FC15F5"/>
    <w:rsid w:val="57071EFB"/>
    <w:rsid w:val="572E3B80"/>
    <w:rsid w:val="574A4477"/>
    <w:rsid w:val="5755418B"/>
    <w:rsid w:val="575C1911"/>
    <w:rsid w:val="5779380E"/>
    <w:rsid w:val="57801216"/>
    <w:rsid w:val="579228CF"/>
    <w:rsid w:val="579D6934"/>
    <w:rsid w:val="57AD13F7"/>
    <w:rsid w:val="57B61657"/>
    <w:rsid w:val="57CD2643"/>
    <w:rsid w:val="57E24C8E"/>
    <w:rsid w:val="57E50508"/>
    <w:rsid w:val="5805272B"/>
    <w:rsid w:val="581367A6"/>
    <w:rsid w:val="581F6955"/>
    <w:rsid w:val="582D573F"/>
    <w:rsid w:val="5838665C"/>
    <w:rsid w:val="58483963"/>
    <w:rsid w:val="585B467E"/>
    <w:rsid w:val="58616610"/>
    <w:rsid w:val="58864000"/>
    <w:rsid w:val="588B22FF"/>
    <w:rsid w:val="589469D9"/>
    <w:rsid w:val="58A14BBC"/>
    <w:rsid w:val="58C15A31"/>
    <w:rsid w:val="58E43355"/>
    <w:rsid w:val="58E665AE"/>
    <w:rsid w:val="58EF353A"/>
    <w:rsid w:val="591757EC"/>
    <w:rsid w:val="59205A6E"/>
    <w:rsid w:val="592369E6"/>
    <w:rsid w:val="59273FBA"/>
    <w:rsid w:val="59327287"/>
    <w:rsid w:val="595B0854"/>
    <w:rsid w:val="596945E9"/>
    <w:rsid w:val="598765A3"/>
    <w:rsid w:val="599035FD"/>
    <w:rsid w:val="59C90A06"/>
    <w:rsid w:val="59DB7BE7"/>
    <w:rsid w:val="59F72B17"/>
    <w:rsid w:val="5A0C5FF2"/>
    <w:rsid w:val="5A105AE3"/>
    <w:rsid w:val="5A1251E1"/>
    <w:rsid w:val="5A405C9C"/>
    <w:rsid w:val="5A451ECD"/>
    <w:rsid w:val="5A4C3B3E"/>
    <w:rsid w:val="5A5532CF"/>
    <w:rsid w:val="5A560F89"/>
    <w:rsid w:val="5A584D94"/>
    <w:rsid w:val="5A634DFB"/>
    <w:rsid w:val="5A7312A0"/>
    <w:rsid w:val="5A7871E4"/>
    <w:rsid w:val="5A79271A"/>
    <w:rsid w:val="5A86486E"/>
    <w:rsid w:val="5ADE2869"/>
    <w:rsid w:val="5AEB08A7"/>
    <w:rsid w:val="5B152C85"/>
    <w:rsid w:val="5B5254FB"/>
    <w:rsid w:val="5B5B66DC"/>
    <w:rsid w:val="5B5C7615"/>
    <w:rsid w:val="5B6A162C"/>
    <w:rsid w:val="5B863B83"/>
    <w:rsid w:val="5B8D63AC"/>
    <w:rsid w:val="5B8E36FB"/>
    <w:rsid w:val="5BB701E0"/>
    <w:rsid w:val="5BB93F58"/>
    <w:rsid w:val="5BC85F49"/>
    <w:rsid w:val="5BFB4366"/>
    <w:rsid w:val="5BFC6F6A"/>
    <w:rsid w:val="5C1B076F"/>
    <w:rsid w:val="5C2859B8"/>
    <w:rsid w:val="5C2F421A"/>
    <w:rsid w:val="5C307DD2"/>
    <w:rsid w:val="5C37394C"/>
    <w:rsid w:val="5C392920"/>
    <w:rsid w:val="5C567452"/>
    <w:rsid w:val="5C5934B7"/>
    <w:rsid w:val="5C5B0B6B"/>
    <w:rsid w:val="5C7B35C9"/>
    <w:rsid w:val="5C8005D2"/>
    <w:rsid w:val="5CA72002"/>
    <w:rsid w:val="5CB31ADF"/>
    <w:rsid w:val="5CB323C9"/>
    <w:rsid w:val="5CBF3AD3"/>
    <w:rsid w:val="5CCF02E3"/>
    <w:rsid w:val="5CF8460C"/>
    <w:rsid w:val="5D01492A"/>
    <w:rsid w:val="5D2252A3"/>
    <w:rsid w:val="5D2667F5"/>
    <w:rsid w:val="5D310ED7"/>
    <w:rsid w:val="5D355860"/>
    <w:rsid w:val="5D36056C"/>
    <w:rsid w:val="5D406F09"/>
    <w:rsid w:val="5D495CFE"/>
    <w:rsid w:val="5D5C7C44"/>
    <w:rsid w:val="5D734E56"/>
    <w:rsid w:val="5D7A5A81"/>
    <w:rsid w:val="5D7D5E0E"/>
    <w:rsid w:val="5D9316A5"/>
    <w:rsid w:val="5D9C190F"/>
    <w:rsid w:val="5DB1138B"/>
    <w:rsid w:val="5DC75882"/>
    <w:rsid w:val="5DE4797B"/>
    <w:rsid w:val="5DE6427A"/>
    <w:rsid w:val="5E160087"/>
    <w:rsid w:val="5E1D51C7"/>
    <w:rsid w:val="5E3308A2"/>
    <w:rsid w:val="5E381A8A"/>
    <w:rsid w:val="5E382E9C"/>
    <w:rsid w:val="5E3D2D5C"/>
    <w:rsid w:val="5E597218"/>
    <w:rsid w:val="5E5E637F"/>
    <w:rsid w:val="5E607240"/>
    <w:rsid w:val="5E6301AB"/>
    <w:rsid w:val="5E7A20FA"/>
    <w:rsid w:val="5E972EC7"/>
    <w:rsid w:val="5ECB28DF"/>
    <w:rsid w:val="5EF60C1C"/>
    <w:rsid w:val="5F147E07"/>
    <w:rsid w:val="5F3F4774"/>
    <w:rsid w:val="5F4B136B"/>
    <w:rsid w:val="5F887568"/>
    <w:rsid w:val="5F944FE5"/>
    <w:rsid w:val="5F996242"/>
    <w:rsid w:val="5F9C34CF"/>
    <w:rsid w:val="5FB058C0"/>
    <w:rsid w:val="5FC52828"/>
    <w:rsid w:val="5FF12CB7"/>
    <w:rsid w:val="5FF9339D"/>
    <w:rsid w:val="60025ECE"/>
    <w:rsid w:val="6016160C"/>
    <w:rsid w:val="60261490"/>
    <w:rsid w:val="6026252E"/>
    <w:rsid w:val="604A0FC0"/>
    <w:rsid w:val="605C29E7"/>
    <w:rsid w:val="606F2948"/>
    <w:rsid w:val="607E5A53"/>
    <w:rsid w:val="60805044"/>
    <w:rsid w:val="609829AE"/>
    <w:rsid w:val="6098413C"/>
    <w:rsid w:val="60A34518"/>
    <w:rsid w:val="60AF42A1"/>
    <w:rsid w:val="60B533FC"/>
    <w:rsid w:val="60E71ECF"/>
    <w:rsid w:val="60F25C64"/>
    <w:rsid w:val="615C3B75"/>
    <w:rsid w:val="61634A96"/>
    <w:rsid w:val="61693EB7"/>
    <w:rsid w:val="616C4586"/>
    <w:rsid w:val="618574EF"/>
    <w:rsid w:val="61897F29"/>
    <w:rsid w:val="61922C2C"/>
    <w:rsid w:val="61B01959"/>
    <w:rsid w:val="61B076A7"/>
    <w:rsid w:val="61B431F8"/>
    <w:rsid w:val="61E15FB7"/>
    <w:rsid w:val="61E237E7"/>
    <w:rsid w:val="61F050AA"/>
    <w:rsid w:val="620121B5"/>
    <w:rsid w:val="62165F89"/>
    <w:rsid w:val="62181329"/>
    <w:rsid w:val="62361BC0"/>
    <w:rsid w:val="62600371"/>
    <w:rsid w:val="62647FA7"/>
    <w:rsid w:val="62662018"/>
    <w:rsid w:val="626970D8"/>
    <w:rsid w:val="626B7A9E"/>
    <w:rsid w:val="626F711E"/>
    <w:rsid w:val="628350AF"/>
    <w:rsid w:val="62917095"/>
    <w:rsid w:val="629B75A4"/>
    <w:rsid w:val="62AE1CFD"/>
    <w:rsid w:val="62AF0244"/>
    <w:rsid w:val="62B30528"/>
    <w:rsid w:val="62B31701"/>
    <w:rsid w:val="63071A4D"/>
    <w:rsid w:val="630A5099"/>
    <w:rsid w:val="631303F2"/>
    <w:rsid w:val="632679EE"/>
    <w:rsid w:val="632A1297"/>
    <w:rsid w:val="633914DA"/>
    <w:rsid w:val="633E4EB1"/>
    <w:rsid w:val="63402869"/>
    <w:rsid w:val="634126CF"/>
    <w:rsid w:val="634B549F"/>
    <w:rsid w:val="6353510B"/>
    <w:rsid w:val="635F0273"/>
    <w:rsid w:val="635F7375"/>
    <w:rsid w:val="63770981"/>
    <w:rsid w:val="638448A7"/>
    <w:rsid w:val="63864661"/>
    <w:rsid w:val="63912B14"/>
    <w:rsid w:val="63E61662"/>
    <w:rsid w:val="63EB13FD"/>
    <w:rsid w:val="63EE6DBE"/>
    <w:rsid w:val="64124205"/>
    <w:rsid w:val="641D655D"/>
    <w:rsid w:val="644055E3"/>
    <w:rsid w:val="644545DB"/>
    <w:rsid w:val="645224A9"/>
    <w:rsid w:val="645B3DFE"/>
    <w:rsid w:val="64694AED"/>
    <w:rsid w:val="64947B60"/>
    <w:rsid w:val="64CA4EC2"/>
    <w:rsid w:val="64D140C0"/>
    <w:rsid w:val="64D468AD"/>
    <w:rsid w:val="64DF4A2F"/>
    <w:rsid w:val="64EC2CA8"/>
    <w:rsid w:val="64F86EC8"/>
    <w:rsid w:val="64FF16AF"/>
    <w:rsid w:val="653B778C"/>
    <w:rsid w:val="654900FB"/>
    <w:rsid w:val="655A4D8E"/>
    <w:rsid w:val="655A669E"/>
    <w:rsid w:val="655B2CBD"/>
    <w:rsid w:val="655B398A"/>
    <w:rsid w:val="657617E2"/>
    <w:rsid w:val="6576251B"/>
    <w:rsid w:val="658E6328"/>
    <w:rsid w:val="65962C14"/>
    <w:rsid w:val="65A911DD"/>
    <w:rsid w:val="65AB66C0"/>
    <w:rsid w:val="65AC2438"/>
    <w:rsid w:val="65D025CA"/>
    <w:rsid w:val="65E25C76"/>
    <w:rsid w:val="65E41BD1"/>
    <w:rsid w:val="65E6594A"/>
    <w:rsid w:val="65F06063"/>
    <w:rsid w:val="65F8742B"/>
    <w:rsid w:val="661651B5"/>
    <w:rsid w:val="661F0E5C"/>
    <w:rsid w:val="662B3C7C"/>
    <w:rsid w:val="663366B5"/>
    <w:rsid w:val="666D7E19"/>
    <w:rsid w:val="667216FA"/>
    <w:rsid w:val="668C0465"/>
    <w:rsid w:val="669F1064"/>
    <w:rsid w:val="66A31A8D"/>
    <w:rsid w:val="66A56C29"/>
    <w:rsid w:val="66AA193F"/>
    <w:rsid w:val="66BB5028"/>
    <w:rsid w:val="66D37353"/>
    <w:rsid w:val="66E0683D"/>
    <w:rsid w:val="66EB55A6"/>
    <w:rsid w:val="66F67E0E"/>
    <w:rsid w:val="67102E27"/>
    <w:rsid w:val="672A2D9B"/>
    <w:rsid w:val="67622DF5"/>
    <w:rsid w:val="67780823"/>
    <w:rsid w:val="677E4A3D"/>
    <w:rsid w:val="67900263"/>
    <w:rsid w:val="679F2119"/>
    <w:rsid w:val="67A704F3"/>
    <w:rsid w:val="67B16DEC"/>
    <w:rsid w:val="67B3300F"/>
    <w:rsid w:val="67D46CEB"/>
    <w:rsid w:val="67D5211A"/>
    <w:rsid w:val="67D7383E"/>
    <w:rsid w:val="67D94545"/>
    <w:rsid w:val="67DA57C2"/>
    <w:rsid w:val="67EB51FC"/>
    <w:rsid w:val="68127E5F"/>
    <w:rsid w:val="682732A7"/>
    <w:rsid w:val="68273612"/>
    <w:rsid w:val="682E13BE"/>
    <w:rsid w:val="682E5386"/>
    <w:rsid w:val="683E1A6D"/>
    <w:rsid w:val="68524E43"/>
    <w:rsid w:val="68582421"/>
    <w:rsid w:val="685F2474"/>
    <w:rsid w:val="68682EB7"/>
    <w:rsid w:val="687E0F75"/>
    <w:rsid w:val="689D5018"/>
    <w:rsid w:val="68AC4F32"/>
    <w:rsid w:val="68B20A9E"/>
    <w:rsid w:val="68BA4E6C"/>
    <w:rsid w:val="68C901BB"/>
    <w:rsid w:val="68DC4DE2"/>
    <w:rsid w:val="68DE0B5A"/>
    <w:rsid w:val="68F4037D"/>
    <w:rsid w:val="69034A64"/>
    <w:rsid w:val="69206255"/>
    <w:rsid w:val="692A3D9F"/>
    <w:rsid w:val="692F7608"/>
    <w:rsid w:val="693D530D"/>
    <w:rsid w:val="69456E2B"/>
    <w:rsid w:val="694D650F"/>
    <w:rsid w:val="695D5F23"/>
    <w:rsid w:val="69613CB4"/>
    <w:rsid w:val="696A0793"/>
    <w:rsid w:val="697238AA"/>
    <w:rsid w:val="69765746"/>
    <w:rsid w:val="69833542"/>
    <w:rsid w:val="69AE49D0"/>
    <w:rsid w:val="69CA13F4"/>
    <w:rsid w:val="69EA26B3"/>
    <w:rsid w:val="69EF33C0"/>
    <w:rsid w:val="69F05CE0"/>
    <w:rsid w:val="69F148BD"/>
    <w:rsid w:val="69F93837"/>
    <w:rsid w:val="6A0E546F"/>
    <w:rsid w:val="6A173B03"/>
    <w:rsid w:val="6A1D5C82"/>
    <w:rsid w:val="6A2B4273"/>
    <w:rsid w:val="6A321963"/>
    <w:rsid w:val="6A415844"/>
    <w:rsid w:val="6A4470E3"/>
    <w:rsid w:val="6A474A4C"/>
    <w:rsid w:val="6A49280C"/>
    <w:rsid w:val="6A6E2276"/>
    <w:rsid w:val="6A8B4D12"/>
    <w:rsid w:val="6A90057A"/>
    <w:rsid w:val="6A955B90"/>
    <w:rsid w:val="6A971908"/>
    <w:rsid w:val="6AAE49C6"/>
    <w:rsid w:val="6AC567E1"/>
    <w:rsid w:val="6AF13F41"/>
    <w:rsid w:val="6B0654D4"/>
    <w:rsid w:val="6B1265FB"/>
    <w:rsid w:val="6B1D005F"/>
    <w:rsid w:val="6B407BD8"/>
    <w:rsid w:val="6B4355EC"/>
    <w:rsid w:val="6B5A3D3B"/>
    <w:rsid w:val="6B5D07EE"/>
    <w:rsid w:val="6B69318E"/>
    <w:rsid w:val="6B6C3996"/>
    <w:rsid w:val="6B7E2B1F"/>
    <w:rsid w:val="6BA001B4"/>
    <w:rsid w:val="6BAF58B8"/>
    <w:rsid w:val="6BBB415A"/>
    <w:rsid w:val="6BBC3075"/>
    <w:rsid w:val="6BD04DDF"/>
    <w:rsid w:val="6C1F6F0A"/>
    <w:rsid w:val="6C272818"/>
    <w:rsid w:val="6C3842A8"/>
    <w:rsid w:val="6C3F4006"/>
    <w:rsid w:val="6C447473"/>
    <w:rsid w:val="6C5755A2"/>
    <w:rsid w:val="6C5E0930"/>
    <w:rsid w:val="6C6525BA"/>
    <w:rsid w:val="6C77156A"/>
    <w:rsid w:val="6C7C0DB6"/>
    <w:rsid w:val="6C865790"/>
    <w:rsid w:val="6C88432A"/>
    <w:rsid w:val="6C9B3F20"/>
    <w:rsid w:val="6CB03771"/>
    <w:rsid w:val="6CB423CE"/>
    <w:rsid w:val="6CBF0CA2"/>
    <w:rsid w:val="6CCD1611"/>
    <w:rsid w:val="6CDB1F80"/>
    <w:rsid w:val="6CDC684D"/>
    <w:rsid w:val="6CDD26EE"/>
    <w:rsid w:val="6CFD335E"/>
    <w:rsid w:val="6D254FA9"/>
    <w:rsid w:val="6D29299C"/>
    <w:rsid w:val="6D2A6A64"/>
    <w:rsid w:val="6D3276C6"/>
    <w:rsid w:val="6D5342F6"/>
    <w:rsid w:val="6D592EA5"/>
    <w:rsid w:val="6D8112C5"/>
    <w:rsid w:val="6D8E05A2"/>
    <w:rsid w:val="6D936D70"/>
    <w:rsid w:val="6DA11374"/>
    <w:rsid w:val="6DC01176"/>
    <w:rsid w:val="6DD0796C"/>
    <w:rsid w:val="6DD15131"/>
    <w:rsid w:val="6DD3085F"/>
    <w:rsid w:val="6E044771"/>
    <w:rsid w:val="6E116602"/>
    <w:rsid w:val="6E323894"/>
    <w:rsid w:val="6E402699"/>
    <w:rsid w:val="6E480D56"/>
    <w:rsid w:val="6E697118"/>
    <w:rsid w:val="6E702454"/>
    <w:rsid w:val="6E8F5D83"/>
    <w:rsid w:val="6E95615F"/>
    <w:rsid w:val="6EBD1AB8"/>
    <w:rsid w:val="6ECF6B20"/>
    <w:rsid w:val="6ED87134"/>
    <w:rsid w:val="6ED9618E"/>
    <w:rsid w:val="6EDF0D92"/>
    <w:rsid w:val="6EE5485B"/>
    <w:rsid w:val="6F034CBF"/>
    <w:rsid w:val="6F1E7F02"/>
    <w:rsid w:val="6F360F31"/>
    <w:rsid w:val="6F4905AB"/>
    <w:rsid w:val="6F523AC2"/>
    <w:rsid w:val="6F6F69B0"/>
    <w:rsid w:val="6F7554FA"/>
    <w:rsid w:val="6F7C2E7B"/>
    <w:rsid w:val="6F83245B"/>
    <w:rsid w:val="6F8A37EA"/>
    <w:rsid w:val="6FB81036"/>
    <w:rsid w:val="6FEA741D"/>
    <w:rsid w:val="6FFD3FBC"/>
    <w:rsid w:val="70001CFE"/>
    <w:rsid w:val="7000585A"/>
    <w:rsid w:val="70041D30"/>
    <w:rsid w:val="700C60B1"/>
    <w:rsid w:val="701D0900"/>
    <w:rsid w:val="701E7E11"/>
    <w:rsid w:val="702574A7"/>
    <w:rsid w:val="702F4391"/>
    <w:rsid w:val="704B653D"/>
    <w:rsid w:val="705102AC"/>
    <w:rsid w:val="7055204A"/>
    <w:rsid w:val="70553DF8"/>
    <w:rsid w:val="70555429"/>
    <w:rsid w:val="708244C1"/>
    <w:rsid w:val="70875F7B"/>
    <w:rsid w:val="709A7A5C"/>
    <w:rsid w:val="70A33082"/>
    <w:rsid w:val="70AE736D"/>
    <w:rsid w:val="70BD374B"/>
    <w:rsid w:val="70EC412D"/>
    <w:rsid w:val="711315BD"/>
    <w:rsid w:val="71551BD5"/>
    <w:rsid w:val="7156438B"/>
    <w:rsid w:val="715A2557"/>
    <w:rsid w:val="71676477"/>
    <w:rsid w:val="718A76FC"/>
    <w:rsid w:val="71AF446F"/>
    <w:rsid w:val="71C730E1"/>
    <w:rsid w:val="721455EC"/>
    <w:rsid w:val="7229553C"/>
    <w:rsid w:val="722D66AE"/>
    <w:rsid w:val="7251239D"/>
    <w:rsid w:val="7260196C"/>
    <w:rsid w:val="727268E0"/>
    <w:rsid w:val="727C634F"/>
    <w:rsid w:val="72A328EC"/>
    <w:rsid w:val="72A46F48"/>
    <w:rsid w:val="72A56887"/>
    <w:rsid w:val="72BA0B6E"/>
    <w:rsid w:val="72BE7080"/>
    <w:rsid w:val="72F41D22"/>
    <w:rsid w:val="73267CCD"/>
    <w:rsid w:val="734C3E6C"/>
    <w:rsid w:val="734E7A05"/>
    <w:rsid w:val="73591E51"/>
    <w:rsid w:val="735A6771"/>
    <w:rsid w:val="735F1AA0"/>
    <w:rsid w:val="73770529"/>
    <w:rsid w:val="737A6AC3"/>
    <w:rsid w:val="737D075C"/>
    <w:rsid w:val="739C3AEB"/>
    <w:rsid w:val="73AE6869"/>
    <w:rsid w:val="73B057E9"/>
    <w:rsid w:val="73C5064F"/>
    <w:rsid w:val="7409651C"/>
    <w:rsid w:val="74147B26"/>
    <w:rsid w:val="741A3431"/>
    <w:rsid w:val="74367A9C"/>
    <w:rsid w:val="74377EB7"/>
    <w:rsid w:val="7440479D"/>
    <w:rsid w:val="74455F31"/>
    <w:rsid w:val="745A5E80"/>
    <w:rsid w:val="745D14CD"/>
    <w:rsid w:val="74610332"/>
    <w:rsid w:val="747B1AED"/>
    <w:rsid w:val="7493355D"/>
    <w:rsid w:val="749A5433"/>
    <w:rsid w:val="749C0EB0"/>
    <w:rsid w:val="74A25132"/>
    <w:rsid w:val="74A964C0"/>
    <w:rsid w:val="74AA074C"/>
    <w:rsid w:val="74B80DF9"/>
    <w:rsid w:val="74C72A2B"/>
    <w:rsid w:val="750F2674"/>
    <w:rsid w:val="751A00A9"/>
    <w:rsid w:val="75390090"/>
    <w:rsid w:val="753A180E"/>
    <w:rsid w:val="753A3015"/>
    <w:rsid w:val="75472BD8"/>
    <w:rsid w:val="757345DF"/>
    <w:rsid w:val="75894140"/>
    <w:rsid w:val="759C1FD6"/>
    <w:rsid w:val="75A2437B"/>
    <w:rsid w:val="75C37324"/>
    <w:rsid w:val="75D80A35"/>
    <w:rsid w:val="75F55735"/>
    <w:rsid w:val="75FE6CDF"/>
    <w:rsid w:val="760065B4"/>
    <w:rsid w:val="760805F4"/>
    <w:rsid w:val="760A6649"/>
    <w:rsid w:val="762914CB"/>
    <w:rsid w:val="763B583E"/>
    <w:rsid w:val="76415374"/>
    <w:rsid w:val="766670D0"/>
    <w:rsid w:val="76742AFE"/>
    <w:rsid w:val="769709D0"/>
    <w:rsid w:val="76A74C81"/>
    <w:rsid w:val="76CE7AD1"/>
    <w:rsid w:val="76D421B4"/>
    <w:rsid w:val="76F31E7A"/>
    <w:rsid w:val="76F83289"/>
    <w:rsid w:val="76F876DF"/>
    <w:rsid w:val="77007CDA"/>
    <w:rsid w:val="770837FD"/>
    <w:rsid w:val="77091498"/>
    <w:rsid w:val="770D18CD"/>
    <w:rsid w:val="77310D53"/>
    <w:rsid w:val="77333E74"/>
    <w:rsid w:val="774E334F"/>
    <w:rsid w:val="7766571B"/>
    <w:rsid w:val="778209AD"/>
    <w:rsid w:val="77B70EF4"/>
    <w:rsid w:val="77B86EDF"/>
    <w:rsid w:val="77FF0221"/>
    <w:rsid w:val="77FF289B"/>
    <w:rsid w:val="78016613"/>
    <w:rsid w:val="780A5CCC"/>
    <w:rsid w:val="780B2B61"/>
    <w:rsid w:val="78104AA8"/>
    <w:rsid w:val="781841F2"/>
    <w:rsid w:val="78200134"/>
    <w:rsid w:val="782347DB"/>
    <w:rsid w:val="78526E6F"/>
    <w:rsid w:val="78593D48"/>
    <w:rsid w:val="786A240A"/>
    <w:rsid w:val="786B5465"/>
    <w:rsid w:val="788A49AE"/>
    <w:rsid w:val="78BD1399"/>
    <w:rsid w:val="78E51A91"/>
    <w:rsid w:val="78E926E0"/>
    <w:rsid w:val="78EA52F9"/>
    <w:rsid w:val="78F65A4C"/>
    <w:rsid w:val="79030457"/>
    <w:rsid w:val="792A6003"/>
    <w:rsid w:val="79492020"/>
    <w:rsid w:val="794B223C"/>
    <w:rsid w:val="79596BB6"/>
    <w:rsid w:val="79713215"/>
    <w:rsid w:val="798F4904"/>
    <w:rsid w:val="799D670D"/>
    <w:rsid w:val="79A7404E"/>
    <w:rsid w:val="79A84045"/>
    <w:rsid w:val="79C30024"/>
    <w:rsid w:val="79CB3358"/>
    <w:rsid w:val="79DA7E36"/>
    <w:rsid w:val="79F301DD"/>
    <w:rsid w:val="79FE105C"/>
    <w:rsid w:val="7A0E456C"/>
    <w:rsid w:val="7A1B7E60"/>
    <w:rsid w:val="7A2B1A67"/>
    <w:rsid w:val="7A3E3B4E"/>
    <w:rsid w:val="7A4A24F3"/>
    <w:rsid w:val="7A5173D7"/>
    <w:rsid w:val="7A560E98"/>
    <w:rsid w:val="7A637111"/>
    <w:rsid w:val="7A6730A5"/>
    <w:rsid w:val="7A777060"/>
    <w:rsid w:val="7A811C8D"/>
    <w:rsid w:val="7AB41BCC"/>
    <w:rsid w:val="7AB636E5"/>
    <w:rsid w:val="7ABA3AA8"/>
    <w:rsid w:val="7AD85BCB"/>
    <w:rsid w:val="7AE02768"/>
    <w:rsid w:val="7AE069B4"/>
    <w:rsid w:val="7AED10D1"/>
    <w:rsid w:val="7B0B4F4E"/>
    <w:rsid w:val="7B0C59FB"/>
    <w:rsid w:val="7B16616D"/>
    <w:rsid w:val="7B400342"/>
    <w:rsid w:val="7B5E46A1"/>
    <w:rsid w:val="7B75495B"/>
    <w:rsid w:val="7B842755"/>
    <w:rsid w:val="7B915F00"/>
    <w:rsid w:val="7B98103C"/>
    <w:rsid w:val="7B9B503C"/>
    <w:rsid w:val="7B9C0261"/>
    <w:rsid w:val="7BA14395"/>
    <w:rsid w:val="7BC31773"/>
    <w:rsid w:val="7BCE579E"/>
    <w:rsid w:val="7BDA1B76"/>
    <w:rsid w:val="7BE82F8F"/>
    <w:rsid w:val="7BE966E3"/>
    <w:rsid w:val="7BEB41C7"/>
    <w:rsid w:val="7BED75DA"/>
    <w:rsid w:val="7C094BFB"/>
    <w:rsid w:val="7C0D5378"/>
    <w:rsid w:val="7C15268D"/>
    <w:rsid w:val="7C16611A"/>
    <w:rsid w:val="7C1D7794"/>
    <w:rsid w:val="7C266648"/>
    <w:rsid w:val="7C2B1EB0"/>
    <w:rsid w:val="7C305719"/>
    <w:rsid w:val="7C372603"/>
    <w:rsid w:val="7C3D3784"/>
    <w:rsid w:val="7C506DEC"/>
    <w:rsid w:val="7C777E09"/>
    <w:rsid w:val="7C990EA1"/>
    <w:rsid w:val="7CA9293A"/>
    <w:rsid w:val="7CB77BE8"/>
    <w:rsid w:val="7CC05DA9"/>
    <w:rsid w:val="7CF57024"/>
    <w:rsid w:val="7CF6426C"/>
    <w:rsid w:val="7D21734E"/>
    <w:rsid w:val="7D284642"/>
    <w:rsid w:val="7D382AD7"/>
    <w:rsid w:val="7D3E0ACF"/>
    <w:rsid w:val="7D57507B"/>
    <w:rsid w:val="7D840CC5"/>
    <w:rsid w:val="7D8A0C03"/>
    <w:rsid w:val="7D8C6BBD"/>
    <w:rsid w:val="7D9931BD"/>
    <w:rsid w:val="7D9C2DC9"/>
    <w:rsid w:val="7DA51208"/>
    <w:rsid w:val="7DA65205"/>
    <w:rsid w:val="7DA93EBE"/>
    <w:rsid w:val="7DB14637"/>
    <w:rsid w:val="7DB76FD2"/>
    <w:rsid w:val="7E1E3A2E"/>
    <w:rsid w:val="7E2272E3"/>
    <w:rsid w:val="7E2F4680"/>
    <w:rsid w:val="7E3A23D1"/>
    <w:rsid w:val="7E555BD1"/>
    <w:rsid w:val="7E7324B4"/>
    <w:rsid w:val="7E747B3F"/>
    <w:rsid w:val="7E754607"/>
    <w:rsid w:val="7E7A2918"/>
    <w:rsid w:val="7E837D82"/>
    <w:rsid w:val="7EA131CA"/>
    <w:rsid w:val="7EB005FA"/>
    <w:rsid w:val="7EB81E63"/>
    <w:rsid w:val="7EBB39C0"/>
    <w:rsid w:val="7EC531D7"/>
    <w:rsid w:val="7EFE4293"/>
    <w:rsid w:val="7F060D40"/>
    <w:rsid w:val="7F091139"/>
    <w:rsid w:val="7F266502"/>
    <w:rsid w:val="7F2B4732"/>
    <w:rsid w:val="7F2B66C5"/>
    <w:rsid w:val="7F2D1E7F"/>
    <w:rsid w:val="7F2F7F0A"/>
    <w:rsid w:val="7F34107C"/>
    <w:rsid w:val="7F3670CE"/>
    <w:rsid w:val="7F3948E4"/>
    <w:rsid w:val="7F47412F"/>
    <w:rsid w:val="7F480FCB"/>
    <w:rsid w:val="7F5D4A77"/>
    <w:rsid w:val="7F932970"/>
    <w:rsid w:val="7FAB3A34"/>
    <w:rsid w:val="7FD85EAB"/>
    <w:rsid w:val="7FDD1714"/>
    <w:rsid w:val="7FF671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99"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3">
    <w:name w:val="heading 1"/>
    <w:basedOn w:val="1"/>
    <w:next w:val="1"/>
    <w:link w:val="35"/>
    <w:autoRedefine/>
    <w:qFormat/>
    <w:uiPriority w:val="0"/>
    <w:pPr>
      <w:keepNext/>
      <w:keepLines/>
      <w:spacing w:before="340" w:after="330" w:line="578" w:lineRule="auto"/>
      <w:outlineLvl w:val="0"/>
    </w:pPr>
    <w:rPr>
      <w:b/>
      <w:bCs/>
      <w:kern w:val="44"/>
      <w:sz w:val="44"/>
      <w:szCs w:val="44"/>
    </w:rPr>
  </w:style>
  <w:style w:type="paragraph" w:styleId="2">
    <w:name w:val="heading 2"/>
    <w:basedOn w:val="1"/>
    <w:next w:val="1"/>
    <w:autoRedefine/>
    <w:unhideWhenUsed/>
    <w:qFormat/>
    <w:uiPriority w:val="0"/>
    <w:pPr>
      <w:keepNext/>
      <w:keepLines/>
      <w:outlineLvl w:val="1"/>
    </w:pPr>
    <w:rPr>
      <w:rFonts w:ascii="Arial" w:hAnsi="Arial"/>
      <w:b/>
    </w:rPr>
  </w:style>
  <w:style w:type="paragraph" w:styleId="4">
    <w:name w:val="heading 3"/>
    <w:basedOn w:val="1"/>
    <w:next w:val="1"/>
    <w:autoRedefine/>
    <w:unhideWhenUsed/>
    <w:qFormat/>
    <w:uiPriority w:val="9"/>
    <w:pPr>
      <w:keepNext/>
      <w:keepLines/>
      <w:spacing w:line="413" w:lineRule="auto"/>
      <w:ind w:firstLine="880" w:firstLineChars="200"/>
      <w:outlineLvl w:val="2"/>
    </w:pPr>
    <w:rPr>
      <w:rFonts w:eastAsia="黑体"/>
      <w:sz w:val="28"/>
    </w:rPr>
  </w:style>
  <w:style w:type="character" w:default="1" w:styleId="16">
    <w:name w:val="Default Paragraph Font"/>
    <w:autoRedefine/>
    <w:semiHidden/>
    <w:unhideWhenUsed/>
    <w:qFormat/>
    <w:uiPriority w:val="1"/>
  </w:style>
  <w:style w:type="table" w:default="1" w:styleId="14">
    <w:name w:val="Normal Table"/>
    <w:autoRedefine/>
    <w:semiHidden/>
    <w:unhideWhenUsed/>
    <w:qFormat/>
    <w:uiPriority w:val="99"/>
    <w:tblPr>
      <w:tblCellMar>
        <w:top w:w="0" w:type="dxa"/>
        <w:left w:w="108" w:type="dxa"/>
        <w:bottom w:w="0" w:type="dxa"/>
        <w:right w:w="108" w:type="dxa"/>
      </w:tblCellMar>
    </w:tblPr>
  </w:style>
  <w:style w:type="paragraph" w:styleId="5">
    <w:name w:val="annotation text"/>
    <w:basedOn w:val="1"/>
    <w:link w:val="33"/>
    <w:autoRedefine/>
    <w:qFormat/>
    <w:uiPriority w:val="0"/>
    <w:pPr>
      <w:jc w:val="left"/>
    </w:pPr>
  </w:style>
  <w:style w:type="paragraph" w:styleId="6">
    <w:name w:val="Body Text Indent 2"/>
    <w:basedOn w:val="1"/>
    <w:link w:val="36"/>
    <w:autoRedefine/>
    <w:qFormat/>
    <w:uiPriority w:val="99"/>
    <w:pPr>
      <w:ind w:firstLine="560"/>
    </w:pPr>
    <w:rPr>
      <w:rFonts w:ascii="Times New Roman" w:hAnsi="Times New Roman" w:eastAsia="汉仪粗仿宋简"/>
      <w:sz w:val="28"/>
      <w:szCs w:val="28"/>
    </w:rPr>
  </w:style>
  <w:style w:type="paragraph" w:styleId="7">
    <w:name w:val="Balloon Text"/>
    <w:basedOn w:val="1"/>
    <w:link w:val="32"/>
    <w:autoRedefine/>
    <w:qFormat/>
    <w:uiPriority w:val="0"/>
    <w:rPr>
      <w:sz w:val="18"/>
      <w:szCs w:val="18"/>
    </w:rPr>
  </w:style>
  <w:style w:type="paragraph" w:styleId="8">
    <w:name w:val="footer"/>
    <w:basedOn w:val="1"/>
    <w:link w:val="21"/>
    <w:autoRedefine/>
    <w:qFormat/>
    <w:uiPriority w:val="0"/>
    <w:pPr>
      <w:tabs>
        <w:tab w:val="center" w:pos="4153"/>
        <w:tab w:val="right" w:pos="8306"/>
      </w:tabs>
      <w:snapToGrid w:val="0"/>
      <w:jc w:val="left"/>
    </w:pPr>
    <w:rPr>
      <w:sz w:val="18"/>
      <w:szCs w:val="18"/>
    </w:rPr>
  </w:style>
  <w:style w:type="paragraph" w:styleId="9">
    <w:name w:val="header"/>
    <w:basedOn w:val="1"/>
    <w:link w:val="20"/>
    <w:autoRedefine/>
    <w:qFormat/>
    <w:uiPriority w:val="0"/>
    <w:pPr>
      <w:pBdr>
        <w:bottom w:val="single" w:color="auto" w:sz="6" w:space="1"/>
      </w:pBdr>
      <w:tabs>
        <w:tab w:val="center" w:pos="4153"/>
        <w:tab w:val="right" w:pos="8306"/>
      </w:tabs>
      <w:snapToGrid w:val="0"/>
      <w:jc w:val="center"/>
    </w:pPr>
    <w:rPr>
      <w:sz w:val="18"/>
      <w:szCs w:val="18"/>
    </w:rPr>
  </w:style>
  <w:style w:type="paragraph" w:styleId="10">
    <w:name w:val="toc 1"/>
    <w:basedOn w:val="1"/>
    <w:next w:val="1"/>
    <w:autoRedefine/>
    <w:qFormat/>
    <w:uiPriority w:val="0"/>
  </w:style>
  <w:style w:type="paragraph" w:styleId="11">
    <w:name w:val="toc 2"/>
    <w:basedOn w:val="1"/>
    <w:next w:val="1"/>
    <w:autoRedefine/>
    <w:qFormat/>
    <w:uiPriority w:val="0"/>
    <w:pPr>
      <w:ind w:left="420" w:leftChars="200"/>
    </w:pPr>
  </w:style>
  <w:style w:type="paragraph" w:styleId="12">
    <w:name w:val="Normal (Web)"/>
    <w:basedOn w:val="1"/>
    <w:autoRedefine/>
    <w:qFormat/>
    <w:uiPriority w:val="0"/>
    <w:rPr>
      <w:sz w:val="24"/>
    </w:rPr>
  </w:style>
  <w:style w:type="paragraph" w:styleId="13">
    <w:name w:val="annotation subject"/>
    <w:basedOn w:val="5"/>
    <w:next w:val="5"/>
    <w:link w:val="34"/>
    <w:autoRedefine/>
    <w:qFormat/>
    <w:uiPriority w:val="0"/>
    <w:rPr>
      <w:b/>
      <w:bCs/>
    </w:rPr>
  </w:style>
  <w:style w:type="table" w:styleId="15">
    <w:name w:val="Table Grid"/>
    <w:basedOn w:val="14"/>
    <w:autoRedefine/>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7">
    <w:name w:val="Hyperlink"/>
    <w:basedOn w:val="16"/>
    <w:autoRedefine/>
    <w:qFormat/>
    <w:uiPriority w:val="0"/>
    <w:rPr>
      <w:color w:val="0000FF"/>
      <w:u w:val="single"/>
    </w:rPr>
  </w:style>
  <w:style w:type="character" w:styleId="18">
    <w:name w:val="annotation reference"/>
    <w:basedOn w:val="16"/>
    <w:autoRedefine/>
    <w:qFormat/>
    <w:uiPriority w:val="0"/>
    <w:rPr>
      <w:sz w:val="21"/>
      <w:szCs w:val="21"/>
    </w:rPr>
  </w:style>
  <w:style w:type="paragraph" w:customStyle="1" w:styleId="19">
    <w:name w:val="表格2"/>
    <w:link w:val="22"/>
    <w:autoRedefine/>
    <w:qFormat/>
    <w:uiPriority w:val="0"/>
    <w:pPr>
      <w:spacing w:beforeLines="50" w:afterLines="50" w:line="276" w:lineRule="auto"/>
    </w:pPr>
    <w:rPr>
      <w:rFonts w:ascii="Calibri" w:hAnsi="Calibri" w:eastAsia="宋体" w:cs="Times New Roman"/>
      <w:kern w:val="2"/>
      <w:sz w:val="21"/>
      <w:szCs w:val="22"/>
      <w:lang w:val="en-US" w:eastAsia="zh-CN" w:bidi="ar-SA"/>
    </w:rPr>
  </w:style>
  <w:style w:type="character" w:customStyle="1" w:styleId="20">
    <w:name w:val="页眉 字符"/>
    <w:basedOn w:val="16"/>
    <w:link w:val="9"/>
    <w:autoRedefine/>
    <w:qFormat/>
    <w:uiPriority w:val="0"/>
    <w:rPr>
      <w:kern w:val="2"/>
      <w:sz w:val="18"/>
      <w:szCs w:val="18"/>
    </w:rPr>
  </w:style>
  <w:style w:type="character" w:customStyle="1" w:styleId="21">
    <w:name w:val="页脚 字符"/>
    <w:basedOn w:val="16"/>
    <w:link w:val="8"/>
    <w:autoRedefine/>
    <w:qFormat/>
    <w:uiPriority w:val="0"/>
    <w:rPr>
      <w:kern w:val="2"/>
      <w:sz w:val="18"/>
      <w:szCs w:val="18"/>
    </w:rPr>
  </w:style>
  <w:style w:type="character" w:customStyle="1" w:styleId="22">
    <w:name w:val="表格2 Char"/>
    <w:link w:val="19"/>
    <w:autoRedefine/>
    <w:qFormat/>
    <w:uiPriority w:val="0"/>
    <w:rPr>
      <w:rFonts w:ascii="Calibri" w:hAnsi="Calibri" w:eastAsia="宋体" w:cs="Times New Roman"/>
      <w:kern w:val="2"/>
      <w:sz w:val="21"/>
      <w:szCs w:val="22"/>
    </w:rPr>
  </w:style>
  <w:style w:type="paragraph" w:styleId="23">
    <w:name w:val="List Paragraph"/>
    <w:basedOn w:val="1"/>
    <w:autoRedefine/>
    <w:qFormat/>
    <w:uiPriority w:val="99"/>
    <w:pPr>
      <w:ind w:firstLine="420" w:firstLineChars="200"/>
    </w:pPr>
  </w:style>
  <w:style w:type="paragraph" w:customStyle="1" w:styleId="24">
    <w:name w:val="表格中的样式"/>
    <w:basedOn w:val="1"/>
    <w:link w:val="25"/>
    <w:autoRedefine/>
    <w:qFormat/>
    <w:uiPriority w:val="0"/>
    <w:pPr>
      <w:jc w:val="left"/>
    </w:pPr>
    <w:rPr>
      <w:rFonts w:ascii="宋体" w:hAnsi="宋体"/>
      <w:szCs w:val="21"/>
    </w:rPr>
  </w:style>
  <w:style w:type="character" w:customStyle="1" w:styleId="25">
    <w:name w:val="表格中的样式 Char"/>
    <w:basedOn w:val="16"/>
    <w:link w:val="24"/>
    <w:autoRedefine/>
    <w:qFormat/>
    <w:uiPriority w:val="0"/>
    <w:rPr>
      <w:rFonts w:ascii="宋体" w:hAnsi="宋体"/>
      <w:kern w:val="2"/>
      <w:sz w:val="21"/>
      <w:szCs w:val="21"/>
    </w:rPr>
  </w:style>
  <w:style w:type="character" w:customStyle="1" w:styleId="26">
    <w:name w:val="表格样式 Char"/>
    <w:link w:val="27"/>
    <w:autoRedefine/>
    <w:qFormat/>
    <w:uiPriority w:val="0"/>
    <w:rPr>
      <w:rFonts w:ascii="宋体" w:hAnsi="宋体" w:eastAsia="宋体"/>
      <w:szCs w:val="21"/>
      <w:lang w:eastAsia="en-US" w:bidi="en-US"/>
    </w:rPr>
  </w:style>
  <w:style w:type="paragraph" w:customStyle="1" w:styleId="27">
    <w:name w:val="表格样式"/>
    <w:basedOn w:val="1"/>
    <w:link w:val="26"/>
    <w:autoRedefine/>
    <w:qFormat/>
    <w:uiPriority w:val="0"/>
    <w:pPr>
      <w:widowControl/>
      <w:snapToGrid w:val="0"/>
      <w:spacing w:line="276" w:lineRule="auto"/>
    </w:pPr>
    <w:rPr>
      <w:rFonts w:ascii="宋体" w:hAnsi="宋体" w:eastAsia="宋体"/>
      <w:kern w:val="0"/>
      <w:sz w:val="20"/>
      <w:szCs w:val="21"/>
      <w:lang w:eastAsia="en-US" w:bidi="en-US"/>
    </w:rPr>
  </w:style>
  <w:style w:type="paragraph" w:customStyle="1" w:styleId="28">
    <w:name w:val="标题二2（楷体标题）"/>
    <w:basedOn w:val="1"/>
    <w:autoRedefine/>
    <w:qFormat/>
    <w:uiPriority w:val="0"/>
    <w:pPr>
      <w:spacing w:line="560" w:lineRule="exact"/>
      <w:jc w:val="center"/>
    </w:pPr>
    <w:rPr>
      <w:rFonts w:ascii="宋体" w:hAnsi="宋体" w:cs="宋体"/>
      <w:sz w:val="28"/>
      <w:szCs w:val="28"/>
    </w:rPr>
  </w:style>
  <w:style w:type="character" w:customStyle="1" w:styleId="29">
    <w:name w:val="fontstyle01"/>
    <w:autoRedefine/>
    <w:qFormat/>
    <w:uiPriority w:val="0"/>
    <w:rPr>
      <w:rFonts w:hint="default" w:ascii="汉仪旗黑-105简" w:hAnsi="汉仪旗黑-105简"/>
      <w:color w:val="000000"/>
      <w:sz w:val="24"/>
      <w:szCs w:val="24"/>
    </w:rPr>
  </w:style>
  <w:style w:type="character" w:customStyle="1" w:styleId="30">
    <w:name w:val="font31"/>
    <w:basedOn w:val="16"/>
    <w:autoRedefine/>
    <w:qFormat/>
    <w:uiPriority w:val="0"/>
    <w:rPr>
      <w:rFonts w:hint="default" w:ascii="仿宋_GB2312" w:eastAsia="仿宋_GB2312" w:cs="仿宋_GB2312"/>
      <w:color w:val="000000"/>
      <w:sz w:val="21"/>
      <w:szCs w:val="21"/>
      <w:u w:val="none"/>
    </w:rPr>
  </w:style>
  <w:style w:type="character" w:customStyle="1" w:styleId="31">
    <w:name w:val="font81"/>
    <w:basedOn w:val="16"/>
    <w:autoRedefine/>
    <w:qFormat/>
    <w:uiPriority w:val="0"/>
    <w:rPr>
      <w:rFonts w:hint="default" w:ascii="仿宋_GB2312" w:eastAsia="仿宋_GB2312" w:cs="仿宋_GB2312"/>
      <w:color w:val="000000"/>
      <w:sz w:val="20"/>
      <w:szCs w:val="20"/>
      <w:u w:val="none"/>
    </w:rPr>
  </w:style>
  <w:style w:type="character" w:customStyle="1" w:styleId="32">
    <w:name w:val="批注框文本 字符"/>
    <w:basedOn w:val="16"/>
    <w:link w:val="7"/>
    <w:autoRedefine/>
    <w:qFormat/>
    <w:uiPriority w:val="0"/>
    <w:rPr>
      <w:rFonts w:asciiTheme="minorHAnsi" w:hAnsiTheme="minorHAnsi" w:eastAsiaTheme="minorEastAsia" w:cstheme="minorBidi"/>
      <w:kern w:val="2"/>
      <w:sz w:val="18"/>
      <w:szCs w:val="18"/>
    </w:rPr>
  </w:style>
  <w:style w:type="character" w:customStyle="1" w:styleId="33">
    <w:name w:val="批注文字 字符"/>
    <w:basedOn w:val="16"/>
    <w:link w:val="5"/>
    <w:autoRedefine/>
    <w:qFormat/>
    <w:uiPriority w:val="0"/>
    <w:rPr>
      <w:rFonts w:asciiTheme="minorHAnsi" w:hAnsiTheme="minorHAnsi" w:eastAsiaTheme="minorEastAsia" w:cstheme="minorBidi"/>
      <w:kern w:val="2"/>
      <w:sz w:val="21"/>
      <w:szCs w:val="24"/>
    </w:rPr>
  </w:style>
  <w:style w:type="character" w:customStyle="1" w:styleId="34">
    <w:name w:val="批注主题 字符"/>
    <w:basedOn w:val="33"/>
    <w:link w:val="13"/>
    <w:autoRedefine/>
    <w:qFormat/>
    <w:uiPriority w:val="0"/>
    <w:rPr>
      <w:rFonts w:asciiTheme="minorHAnsi" w:hAnsiTheme="minorHAnsi" w:eastAsiaTheme="minorEastAsia" w:cstheme="minorBidi"/>
      <w:b/>
      <w:bCs/>
      <w:kern w:val="2"/>
      <w:sz w:val="21"/>
      <w:szCs w:val="24"/>
    </w:rPr>
  </w:style>
  <w:style w:type="character" w:customStyle="1" w:styleId="35">
    <w:name w:val="标题 1 字符"/>
    <w:basedOn w:val="16"/>
    <w:link w:val="3"/>
    <w:autoRedefine/>
    <w:qFormat/>
    <w:uiPriority w:val="0"/>
    <w:rPr>
      <w:rFonts w:asciiTheme="minorHAnsi" w:hAnsiTheme="minorHAnsi" w:eastAsiaTheme="minorEastAsia" w:cstheme="minorBidi"/>
      <w:b/>
      <w:bCs/>
      <w:kern w:val="44"/>
      <w:sz w:val="44"/>
      <w:szCs w:val="44"/>
    </w:rPr>
  </w:style>
  <w:style w:type="character" w:customStyle="1" w:styleId="36">
    <w:name w:val="正文文本缩进 2 字符"/>
    <w:basedOn w:val="16"/>
    <w:link w:val="6"/>
    <w:autoRedefine/>
    <w:qFormat/>
    <w:uiPriority w:val="0"/>
    <w:rPr>
      <w:kern w:val="2"/>
      <w:sz w:val="21"/>
      <w:szCs w:val="24"/>
    </w:rPr>
  </w:style>
  <w:style w:type="paragraph" w:customStyle="1" w:styleId="37">
    <w:name w:val="表格"/>
    <w:basedOn w:val="1"/>
    <w:autoRedefine/>
    <w:qFormat/>
    <w:uiPriority w:val="0"/>
  </w:style>
  <w:style w:type="paragraph" w:customStyle="1" w:styleId="38">
    <w:name w:val="表头图号"/>
    <w:basedOn w:val="1"/>
    <w:next w:val="1"/>
    <w:autoRedefine/>
    <w:qFormat/>
    <w:uiPriority w:val="0"/>
    <w:pPr>
      <w:ind w:firstLine="422"/>
      <w:jc w:val="center"/>
    </w:pPr>
    <w:rPr>
      <w:rFonts w:asciiTheme="minorEastAsia" w:hAnsiTheme="minorEastAsia" w:eastAsiaTheme="minorEastAsia"/>
      <w:b/>
      <w:sz w:val="28"/>
      <w:szCs w:val="28"/>
    </w:rPr>
  </w:style>
  <w:style w:type="character" w:customStyle="1" w:styleId="39">
    <w:name w:val="font21"/>
    <w:basedOn w:val="16"/>
    <w:autoRedefine/>
    <w:qFormat/>
    <w:uiPriority w:val="0"/>
    <w:rPr>
      <w:rFonts w:hint="eastAsia" w:ascii="仿宋_GB2312" w:eastAsia="仿宋_GB2312" w:cs="仿宋_GB2312"/>
      <w:b/>
      <w:bCs/>
      <w:color w:val="000000"/>
      <w:sz w:val="21"/>
      <w:szCs w:val="21"/>
      <w:u w:val="none"/>
    </w:rPr>
  </w:style>
  <w:style w:type="character" w:customStyle="1" w:styleId="40">
    <w:name w:val="font41"/>
    <w:basedOn w:val="16"/>
    <w:autoRedefine/>
    <w:qFormat/>
    <w:uiPriority w:val="0"/>
    <w:rPr>
      <w:rFonts w:hint="eastAsia" w:ascii="仿宋_GB2312" w:eastAsia="仿宋_GB2312" w:cs="仿宋_GB2312"/>
      <w:color w:val="000000"/>
      <w:sz w:val="21"/>
      <w:szCs w:val="21"/>
      <w:u w:val="none"/>
    </w:rPr>
  </w:style>
  <w:style w:type="character" w:customStyle="1" w:styleId="41">
    <w:name w:val="font71"/>
    <w:basedOn w:val="16"/>
    <w:autoRedefine/>
    <w:qFormat/>
    <w:uiPriority w:val="0"/>
    <w:rPr>
      <w:rFonts w:hint="eastAsia" w:ascii="仿宋_GB2312" w:eastAsia="仿宋_GB2312" w:cs="仿宋_GB2312"/>
      <w:color w:val="000000"/>
      <w:sz w:val="20"/>
      <w:szCs w:val="20"/>
      <w:u w:val="none"/>
    </w:rPr>
  </w:style>
  <w:style w:type="character" w:customStyle="1" w:styleId="42">
    <w:name w:val="font51"/>
    <w:basedOn w:val="16"/>
    <w:autoRedefine/>
    <w:qFormat/>
    <w:uiPriority w:val="0"/>
    <w:rPr>
      <w:rFonts w:hint="eastAsia" w:ascii="仿宋_GB2312" w:eastAsia="仿宋_GB2312" w:cs="仿宋_GB2312"/>
      <w:color w:val="000000"/>
      <w:sz w:val="21"/>
      <w:szCs w:val="21"/>
      <w:u w:val="none"/>
    </w:rPr>
  </w:style>
  <w:style w:type="character" w:customStyle="1" w:styleId="43">
    <w:name w:val="font11"/>
    <w:basedOn w:val="16"/>
    <w:autoRedefine/>
    <w:qFormat/>
    <w:uiPriority w:val="0"/>
    <w:rPr>
      <w:rFonts w:hint="eastAsia" w:ascii="仿宋_GB2312" w:eastAsia="仿宋_GB2312" w:cs="仿宋_GB2312"/>
      <w:color w:val="000000"/>
      <w:sz w:val="21"/>
      <w:szCs w:val="21"/>
      <w:u w:val="none"/>
    </w:rPr>
  </w:style>
  <w:style w:type="paragraph" w:customStyle="1" w:styleId="44">
    <w:name w:val="样式"/>
    <w:basedOn w:val="1"/>
    <w:autoRedefine/>
    <w:qFormat/>
    <w:uiPriority w:val="99"/>
    <w:pPr>
      <w:ind w:firstLine="480" w:firstLineChars="200"/>
    </w:pPr>
    <w:rPr>
      <w:rFonts w:ascii="宋体" w:hAnsi="宋体"/>
      <w:szCs w:val="21"/>
    </w:rPr>
  </w:style>
  <w:style w:type="paragraph" w:customStyle="1" w:styleId="45">
    <w:name w:val="表格题注"/>
    <w:basedOn w:val="1"/>
    <w:autoRedefine/>
    <w:qFormat/>
    <w:uiPriority w:val="0"/>
    <w:pPr>
      <w:spacing w:line="360" w:lineRule="auto"/>
      <w:jc w:val="center"/>
    </w:pPr>
    <w:rPr>
      <w:rFonts w:eastAsia="仿宋"/>
      <w:b/>
      <w:sz w:val="28"/>
      <w:szCs w:val="36"/>
    </w:rPr>
  </w:style>
  <w:style w:type="paragraph" w:customStyle="1" w:styleId="46">
    <w:name w:val="Table Text"/>
    <w:basedOn w:val="1"/>
    <w:autoRedefine/>
    <w:semiHidden/>
    <w:qFormat/>
    <w:uiPriority w:val="0"/>
    <w:pPr>
      <w:widowControl/>
      <w:kinsoku w:val="0"/>
      <w:autoSpaceDE w:val="0"/>
      <w:autoSpaceDN w:val="0"/>
      <w:adjustRightInd w:val="0"/>
      <w:snapToGrid w:val="0"/>
      <w:jc w:val="left"/>
      <w:textAlignment w:val="baseline"/>
    </w:pPr>
    <w:rPr>
      <w:rFonts w:ascii="微软雅黑" w:hAnsi="微软雅黑" w:eastAsia="微软雅黑" w:cs="宋体"/>
      <w:color w:val="000000"/>
      <w:kern w:val="0"/>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customXml" Target="../customXml/item2.xml"/><Relationship Id="rId11" Type="http://schemas.openxmlformats.org/officeDocument/2006/relationships/customXml" Target="../customXml/item1.xml"/><Relationship Id="rId10" Type="http://schemas.openxmlformats.org/officeDocument/2006/relationships/image" Target="media/image4.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A0FFF1E-DD7A-4630-992F-AD966560901A}">
  <ds:schemaRefs/>
</ds:datastoreItem>
</file>

<file path=docProps/app.xml><?xml version="1.0" encoding="utf-8"?>
<Properties xmlns="http://schemas.openxmlformats.org/officeDocument/2006/extended-properties" xmlns:vt="http://schemas.openxmlformats.org/officeDocument/2006/docPropsVTypes">
  <Template>Normal</Template>
  <Pages>45</Pages>
  <Words>3183</Words>
  <Characters>3406</Characters>
  <Lines>120</Lines>
  <Paragraphs>33</Paragraphs>
  <TotalTime>0</TotalTime>
  <ScaleCrop>false</ScaleCrop>
  <LinksUpToDate>false</LinksUpToDate>
  <CharactersWithSpaces>3537</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2024-04-15T00:42:00Z</dcterms:created>
  <dc:creator>Ace_DS</dc:creator>
  <cp:lastModifiedBy>李松</cp:lastModifiedBy>
  <cp:lastPrinted>2025-06-12T23:02:00Z</cp:lastPrinted>
  <dcterms:modified xsi:type="dcterms:W3CDTF">2025-09-05T03:21:06Z</dcterms:modified>
  <cp:revision>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832BC657E78341A180E1900804F0798F_13</vt:lpwstr>
  </property>
  <property fmtid="{D5CDD505-2E9C-101B-9397-08002B2CF9AE}" pid="4" name="KSOTemplateDocerSaveRecord">
    <vt:lpwstr>eyJoZGlkIjoiZGFkNjIwMTM0ZWQwYjNlMzZiZmU4OGFhMDBmOGIzOWUiLCJ1c2VySWQiOiIxMDI1NDk0Nzc5In0=</vt:lpwstr>
  </property>
</Properties>
</file>